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49C" w:rsidRDefault="00BE76B4">
      <w:pPr>
        <w:spacing w:after="360" w:line="240" w:lineRule="auto"/>
        <w:rPr>
          <w:rFonts w:ascii="Arial" w:hAnsi="Arial" w:cs="Arial"/>
          <w:b/>
          <w:sz w:val="36"/>
          <w:szCs w:val="36"/>
          <w:lang w:val="en-US"/>
        </w:rPr>
      </w:pPr>
      <w:bookmarkStart w:id="0" w:name="_GoBack"/>
      <w:bookmarkEnd w:id="0"/>
      <w:r>
        <w:rPr>
          <w:rFonts w:ascii="Arial" w:hAnsi="Arial" w:cs="Arial"/>
          <w:b/>
          <w:sz w:val="36"/>
          <w:szCs w:val="36"/>
          <w:lang w:val="en-US"/>
        </w:rPr>
        <w:t>Chinese Whispers (</w:t>
      </w:r>
      <w:proofErr w:type="spellStart"/>
      <w:r>
        <w:rPr>
          <w:rFonts w:ascii="Arial" w:hAnsi="Arial" w:cs="Arial"/>
          <w:b/>
          <w:sz w:val="36"/>
          <w:szCs w:val="36"/>
          <w:lang w:val="en-US"/>
        </w:rPr>
        <w:t>Stille</w:t>
      </w:r>
      <w:proofErr w:type="spellEnd"/>
      <w:r>
        <w:rPr>
          <w:rFonts w:ascii="Arial" w:hAnsi="Arial" w:cs="Arial"/>
          <w:b/>
          <w:sz w:val="36"/>
          <w:szCs w:val="36"/>
          <w:lang w:val="en-US"/>
        </w:rPr>
        <w:t xml:space="preserve"> Post)</w:t>
      </w:r>
    </w:p>
    <w:p w:rsidR="00A5649C" w:rsidRDefault="00BE76B4">
      <w:pPr>
        <w:spacing w:after="600" w:line="340" w:lineRule="atLeast"/>
        <w:rPr>
          <w:rFonts w:ascii="Arial" w:hAnsi="Arial" w:cs="Arial"/>
          <w:i/>
          <w:sz w:val="24"/>
          <w:szCs w:val="24"/>
          <w:lang w:val="en-US"/>
        </w:rPr>
      </w:pPr>
      <w:r>
        <w:rPr>
          <w:rFonts w:ascii="Arial" w:hAnsi="Arial" w:cs="Arial"/>
          <w:i/>
          <w:sz w:val="24"/>
          <w:szCs w:val="24"/>
          <w:lang w:val="en-US"/>
        </w:rPr>
        <w:t>Examples for texts to use for this activity:</w:t>
      </w:r>
    </w:p>
    <w:p w:rsidR="00A5649C" w:rsidRDefault="00BE76B4">
      <w:pPr>
        <w:spacing w:after="240" w:line="340" w:lineRule="atLeast"/>
        <w:rPr>
          <w:rFonts w:ascii="Arial" w:hAnsi="Arial" w:cs="Arial"/>
          <w:b/>
          <w:sz w:val="32"/>
          <w:szCs w:val="32"/>
          <w:lang w:val="en-US"/>
        </w:rPr>
      </w:pPr>
      <w:r>
        <w:rPr>
          <w:rFonts w:ascii="Arial" w:hAnsi="Arial" w:cs="Arial"/>
          <w:b/>
          <w:sz w:val="32"/>
          <w:szCs w:val="32"/>
          <w:lang w:val="en-US"/>
        </w:rPr>
        <w:t>SMOG in China</w:t>
      </w:r>
    </w:p>
    <w:p w:rsidR="00A5649C" w:rsidRDefault="00BE76B4">
      <w:pPr>
        <w:spacing w:after="240" w:line="360" w:lineRule="auto"/>
        <w:rPr>
          <w:rFonts w:ascii="Arial" w:hAnsi="Arial" w:cs="Arial"/>
          <w:sz w:val="24"/>
          <w:szCs w:val="24"/>
          <w:lang w:val="en-US"/>
        </w:rPr>
      </w:pPr>
      <w:r>
        <w:rPr>
          <w:rFonts w:ascii="Arial" w:hAnsi="Arial" w:cs="Arial"/>
          <w:sz w:val="24"/>
          <w:szCs w:val="24"/>
          <w:lang w:val="en-US"/>
        </w:rPr>
        <w:t xml:space="preserve">A gray haze hangs over many cities in northern China. The smog can be so thick, people can’t see more than a few blocks ahead. The air quality in </w:t>
      </w:r>
      <w:r>
        <w:rPr>
          <w:rFonts w:ascii="Arial" w:hAnsi="Arial" w:cs="Arial"/>
          <w:sz w:val="24"/>
          <w:szCs w:val="24"/>
          <w:lang w:val="en-US"/>
        </w:rPr>
        <w:t>this part of China is among the worst in the world and is responsible for about 1.6 million deaths each year—an average of 4,400 deaths per day. The desperate situation is being dubbed an “</w:t>
      </w:r>
      <w:proofErr w:type="spellStart"/>
      <w:r>
        <w:rPr>
          <w:rFonts w:ascii="Arial" w:hAnsi="Arial" w:cs="Arial"/>
          <w:sz w:val="24"/>
          <w:szCs w:val="24"/>
          <w:lang w:val="en-US"/>
        </w:rPr>
        <w:t>airpocalypse</w:t>
      </w:r>
      <w:proofErr w:type="spellEnd"/>
      <w:r>
        <w:rPr>
          <w:rFonts w:ascii="Arial" w:hAnsi="Arial" w:cs="Arial"/>
          <w:sz w:val="24"/>
          <w:szCs w:val="24"/>
          <w:lang w:val="en-US"/>
        </w:rPr>
        <w:t>.”</w:t>
      </w:r>
    </w:p>
    <w:p w:rsidR="00A5649C" w:rsidRDefault="00BE76B4">
      <w:pPr>
        <w:spacing w:after="960" w:line="340" w:lineRule="atLeast"/>
        <w:jc w:val="right"/>
        <w:rPr>
          <w:rFonts w:ascii="Arial" w:hAnsi="Arial" w:cs="Arial"/>
          <w:sz w:val="24"/>
          <w:szCs w:val="24"/>
          <w:lang w:val="en-US"/>
        </w:rPr>
      </w:pPr>
      <w:r>
        <w:rPr>
          <w:rFonts w:ascii="Arial" w:hAnsi="Arial" w:cs="Arial"/>
          <w:sz w:val="24"/>
          <w:szCs w:val="24"/>
          <w:lang w:val="en-US"/>
        </w:rPr>
        <w:t xml:space="preserve">Source: </w:t>
      </w:r>
      <w:proofErr w:type="spellStart"/>
      <w:r>
        <w:rPr>
          <w:rFonts w:ascii="Arial" w:hAnsi="Arial" w:cs="Arial"/>
          <w:sz w:val="24"/>
          <w:szCs w:val="24"/>
          <w:lang w:val="en-US"/>
        </w:rPr>
        <w:t>Scienceworld</w:t>
      </w:r>
      <w:proofErr w:type="spellEnd"/>
      <w:r>
        <w:rPr>
          <w:rFonts w:ascii="Arial" w:hAnsi="Arial" w:cs="Arial"/>
          <w:sz w:val="24"/>
          <w:szCs w:val="24"/>
          <w:lang w:val="en-US"/>
        </w:rPr>
        <w:t>, December 2019</w:t>
      </w:r>
    </w:p>
    <w:p w:rsidR="00A5649C" w:rsidRDefault="00BE76B4">
      <w:pPr>
        <w:spacing w:after="240" w:line="340" w:lineRule="atLeast"/>
        <w:rPr>
          <w:rFonts w:ascii="Arial" w:hAnsi="Arial" w:cs="Arial"/>
          <w:b/>
          <w:sz w:val="32"/>
          <w:szCs w:val="32"/>
          <w:lang w:val="en-US"/>
        </w:rPr>
      </w:pPr>
      <w:r>
        <w:rPr>
          <w:rFonts w:ascii="Arial" w:hAnsi="Arial" w:cs="Arial"/>
          <w:b/>
          <w:sz w:val="32"/>
          <w:szCs w:val="32"/>
          <w:lang w:val="en-US"/>
        </w:rPr>
        <w:t>PLASTIC TRASH</w:t>
      </w:r>
    </w:p>
    <w:p w:rsidR="00A5649C" w:rsidRDefault="00BE76B4">
      <w:pPr>
        <w:pStyle w:val="StandardWeb"/>
        <w:suppressAutoHyphens/>
        <w:spacing w:before="0" w:after="240" w:line="360" w:lineRule="auto"/>
        <w:textAlignment w:val="baseline"/>
        <w:rPr>
          <w:rFonts w:ascii="Arial" w:hAnsi="Arial" w:cs="Arial"/>
          <w:lang w:val="en-GB"/>
        </w:rPr>
      </w:pPr>
      <w:r>
        <w:rPr>
          <w:rFonts w:ascii="Arial" w:hAnsi="Arial" w:cs="Arial"/>
          <w:lang w:val="en-GB"/>
        </w:rPr>
        <w:t>Fr</w:t>
      </w:r>
      <w:r>
        <w:rPr>
          <w:rFonts w:ascii="Arial" w:hAnsi="Arial" w:cs="Arial"/>
          <w:lang w:val="en-GB"/>
        </w:rPr>
        <w:t>om the ice-covered Arctic to the tropical waters of the Pacific, all of Earth’s oceans share one thing in common: plastic pollution. Discarded plastic bags, cups, and bottles make their way into the sea. Today, it seems that no part of the ocean is safe fr</w:t>
      </w:r>
      <w:r>
        <w:rPr>
          <w:rFonts w:ascii="Arial" w:hAnsi="Arial" w:cs="Arial"/>
          <w:lang w:val="en-GB"/>
        </w:rPr>
        <w:t>om plastic trash.</w:t>
      </w:r>
    </w:p>
    <w:p w:rsidR="00A5649C" w:rsidRDefault="00BE76B4">
      <w:pPr>
        <w:pStyle w:val="StandardWeb"/>
        <w:suppressAutoHyphens/>
        <w:spacing w:before="0" w:after="240" w:line="360" w:lineRule="auto"/>
        <w:textAlignment w:val="baseline"/>
        <w:rPr>
          <w:rFonts w:ascii="Arial" w:hAnsi="Arial" w:cs="Arial"/>
          <w:lang w:val="en-GB"/>
        </w:rPr>
      </w:pPr>
      <w:r>
        <w:rPr>
          <w:rFonts w:ascii="Arial" w:hAnsi="Arial" w:cs="Arial"/>
          <w:lang w:val="en-GB"/>
        </w:rPr>
        <w:t>In recent years, oceanographers have searched in vain for a pristine marine environment. They’ve found plastic everywhere they’ve looked. (…)</w:t>
      </w:r>
    </w:p>
    <w:p w:rsidR="00A5649C" w:rsidRPr="00BE76B4" w:rsidRDefault="00BE76B4">
      <w:pPr>
        <w:pStyle w:val="StandardWeb"/>
        <w:suppressAutoHyphens/>
        <w:spacing w:before="0" w:after="240" w:line="360" w:lineRule="auto"/>
        <w:textAlignment w:val="baseline"/>
        <w:rPr>
          <w:lang w:val="en-US"/>
        </w:rPr>
      </w:pPr>
      <w:r>
        <w:rPr>
          <w:rFonts w:ascii="Arial" w:hAnsi="Arial" w:cs="Arial"/>
          <w:lang w:val="en-GB"/>
        </w:rPr>
        <w:t xml:space="preserve">Plastic harms wildlife and introduces dangerous chemicals into marine </w:t>
      </w:r>
      <w:r>
        <w:rPr>
          <w:rFonts w:ascii="Arial" w:hAnsi="Arial" w:cs="Arial"/>
          <w:i/>
          <w:iCs/>
          <w:lang w:val="en-GB"/>
        </w:rPr>
        <w:t>ecosystems</w:t>
      </w:r>
      <w:r>
        <w:rPr>
          <w:rFonts w:ascii="Arial" w:hAnsi="Arial" w:cs="Arial"/>
          <w:lang w:val="en-GB"/>
        </w:rPr>
        <w:t xml:space="preserve">—communities </w:t>
      </w:r>
      <w:r>
        <w:rPr>
          <w:rFonts w:ascii="Arial" w:hAnsi="Arial" w:cs="Arial"/>
          <w:lang w:val="en-GB"/>
        </w:rPr>
        <w:t>of organisms interacting with their surroundings. Once plastic enters the environment, it lasts a long time. Researchers are working to prevent plastic pollution from entering the sea.</w:t>
      </w:r>
    </w:p>
    <w:p w:rsidR="00A5649C" w:rsidRDefault="00BE76B4">
      <w:pPr>
        <w:spacing w:after="0" w:line="340" w:lineRule="atLeast"/>
        <w:jc w:val="right"/>
      </w:pPr>
      <w:r>
        <w:rPr>
          <w:rFonts w:ascii="Arial" w:hAnsi="Arial" w:cs="Arial"/>
          <w:sz w:val="24"/>
          <w:szCs w:val="24"/>
        </w:rPr>
        <w:t xml:space="preserve">Source: </w:t>
      </w:r>
      <w:proofErr w:type="spellStart"/>
      <w:r>
        <w:rPr>
          <w:rFonts w:ascii="Arial" w:hAnsi="Arial" w:cs="Arial"/>
          <w:sz w:val="24"/>
          <w:szCs w:val="24"/>
        </w:rPr>
        <w:t>Scienceworld</w:t>
      </w:r>
      <w:proofErr w:type="spellEnd"/>
      <w:r>
        <w:rPr>
          <w:rFonts w:ascii="Arial" w:hAnsi="Arial" w:cs="Arial"/>
          <w:sz w:val="24"/>
          <w:szCs w:val="24"/>
        </w:rPr>
        <w:t>, April 2017</w:t>
      </w:r>
    </w:p>
    <w:sectPr w:rsidR="00A5649C">
      <w:headerReference w:type="default" r:id="rId7"/>
      <w:footerReference w:type="default" r:id="rId8"/>
      <w:pgSz w:w="11906" w:h="16838"/>
      <w:pgMar w:top="1417" w:right="1417" w:bottom="1134" w:left="1417" w:header="708" w:footer="708" w:gutter="0"/>
      <w:pgBorders w:offsetFrom="page">
        <w:bottom w:val="single" w:sz="12" w:space="23" w:color="2E74B5"/>
        <w:right w:val="single" w:sz="8" w:space="23" w:color="2E74B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E76B4">
      <w:pPr>
        <w:spacing w:after="0" w:line="240" w:lineRule="auto"/>
      </w:pPr>
      <w:r>
        <w:separator/>
      </w:r>
    </w:p>
  </w:endnote>
  <w:endnote w:type="continuationSeparator" w:id="0">
    <w:p w:rsidR="00000000" w:rsidRDefault="00BE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1E" w:rsidRDefault="00BE76B4">
    <w:pPr>
      <w:pStyle w:val="Fuzeile"/>
      <w:spacing w:before="120"/>
      <w:jc w:val="center"/>
    </w:pPr>
    <w:r>
      <w:rPr>
        <w:rFonts w:ascii="Arial" w:hAnsi="Arial" w:cs="Arial"/>
        <w:sz w:val="16"/>
        <w:szCs w:val="16"/>
      </w:rPr>
      <w:t>©</w:t>
    </w:r>
    <w:r>
      <w:t xml:space="preserve"> 2020 – AG </w:t>
    </w:r>
    <w:proofErr w:type="spellStart"/>
    <w:r>
      <w:t>Plurilingual</w:t>
    </w:r>
    <w:proofErr w:type="spellEnd"/>
    <w:r>
      <w:t xml:space="preserve"> Appetizers für die Oberschule, Pädagogi</w:t>
    </w:r>
    <w:r>
      <w:t>sche Abteilung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E76B4">
      <w:pPr>
        <w:spacing w:after="0" w:line="240" w:lineRule="auto"/>
      </w:pPr>
      <w:r>
        <w:rPr>
          <w:color w:val="000000"/>
        </w:rPr>
        <w:separator/>
      </w:r>
    </w:p>
  </w:footnote>
  <w:footnote w:type="continuationSeparator" w:id="0">
    <w:p w:rsidR="00000000" w:rsidRDefault="00BE7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81E" w:rsidRDefault="00BE76B4">
    <w:pPr>
      <w:pStyle w:val="Kopfzeile"/>
      <w:jc w:val="right"/>
    </w:pPr>
    <w:r>
      <w:rPr>
        <w:rFonts w:ascii="Arial" w:hAnsi="Arial" w:cs="Arial"/>
        <w:i/>
        <w:iCs/>
        <w:noProof/>
        <w:sz w:val="24"/>
        <w:szCs w:val="24"/>
        <w:lang w:val="it-IT" w:eastAsia="it-IT"/>
      </w:rPr>
      <w:drawing>
        <wp:anchor distT="0" distB="0" distL="114300" distR="114300" simplePos="0" relativeHeight="251659264" behindDoc="1" locked="0" layoutInCell="1" allowOverlap="1">
          <wp:simplePos x="0" y="0"/>
          <wp:positionH relativeFrom="column">
            <wp:align>center</wp:align>
          </wp:positionH>
          <wp:positionV relativeFrom="margin">
            <wp:align>center</wp:align>
          </wp:positionV>
          <wp:extent cx="4059716" cy="2902323"/>
          <wp:effectExtent l="0" t="0" r="0" b="0"/>
          <wp:wrapNone/>
          <wp:docPr id="1" name="WordPictureWatermark3070707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059716" cy="2902323"/>
                  </a:xfrm>
                  <a:prstGeom prst="rect">
                    <a:avLst/>
                  </a:prstGeom>
                  <a:noFill/>
                  <a:ln>
                    <a:noFill/>
                    <a:prstDash/>
                  </a:ln>
                </pic:spPr>
              </pic:pic>
            </a:graphicData>
          </a:graphic>
        </wp:anchor>
      </w:drawing>
    </w:r>
    <w:r>
      <w:rPr>
        <w:rFonts w:ascii="Arial" w:hAnsi="Arial" w:cs="Arial"/>
        <w:i/>
        <w:iCs/>
        <w:sz w:val="24"/>
        <w:szCs w:val="24"/>
      </w:rPr>
      <w:t>Arbeitsblatt – Textbeispiele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5681"/>
    <w:multiLevelType w:val="multilevel"/>
    <w:tmpl w:val="A14C917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5649C"/>
    <w:rsid w:val="00A5649C"/>
    <w:rsid w:val="00BE76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5EC2F-3E41-4A50-801A-348515E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 w:val="22"/>
        <w:szCs w:val="22"/>
        <w:lang w:val="de-DE"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widowControl/>
      <w:suppressAutoHyphens/>
    </w:pPr>
  </w:style>
  <w:style w:type="paragraph" w:styleId="berschrift1">
    <w:name w:val="heading 1"/>
    <w:basedOn w:val="Heading"/>
    <w:uiPriority w:val="9"/>
    <w:qFormat/>
    <w:pPr>
      <w:outlineLvl w:val="0"/>
    </w:pPr>
  </w:style>
  <w:style w:type="paragraph" w:styleId="berschrift2">
    <w:name w:val="heading 2"/>
    <w:basedOn w:val="Heading"/>
    <w:uiPriority w:val="9"/>
    <w:semiHidden/>
    <w:unhideWhenUsed/>
    <w:qFormat/>
    <w:pPr>
      <w:outlineLvl w:val="1"/>
    </w:pPr>
  </w:style>
  <w:style w:type="paragraph" w:styleId="berschrift3">
    <w:name w:val="heading 3"/>
    <w:basedOn w:val="Heading"/>
    <w:uiPriority w:val="9"/>
    <w:semiHidden/>
    <w:unhideWhenUsed/>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customStyle="1" w:styleId="Framecontents">
    <w:name w:val="Frame contents"/>
    <w:basedOn w:val="Standard"/>
  </w:style>
  <w:style w:type="paragraph" w:customStyle="1" w:styleId="Quotations">
    <w:name w:val="Quotations"/>
    <w:basedOn w:val="Standard"/>
  </w:style>
  <w:style w:type="paragraph" w:styleId="Titel">
    <w:name w:val="Title"/>
    <w:basedOn w:val="Heading"/>
    <w:uiPriority w:val="10"/>
    <w:qFormat/>
  </w:style>
  <w:style w:type="paragraph" w:styleId="Untertitel">
    <w:name w:val="Subtitle"/>
    <w:basedOn w:val="Heading"/>
    <w:uiPriority w:val="11"/>
    <w:qFormat/>
  </w:style>
  <w:style w:type="character" w:customStyle="1" w:styleId="KopfzeileZchn">
    <w:name w:val="Kopfzeile Zchn"/>
    <w:basedOn w:val="Absatz-Standardschriftart"/>
  </w:style>
  <w:style w:type="character" w:customStyle="1" w:styleId="FuzeileZchn">
    <w:name w:val="Fußzeile Zchn"/>
    <w:basedOn w:val="Absatz-Standardschriftart"/>
  </w:style>
  <w:style w:type="paragraph" w:styleId="StandardWeb">
    <w:name w:val="Normal (Web)"/>
    <w:basedOn w:val="Standard"/>
    <w:pPr>
      <w:suppressAutoHyphens w:val="0"/>
      <w:spacing w:before="100" w:after="100" w:line="240" w:lineRule="auto"/>
      <w:textAlignment w:val="auto"/>
    </w:pPr>
    <w:rPr>
      <w:rFonts w:ascii="Times New Roman" w:eastAsia="Times New Roman" w:hAnsi="Times New Roman" w:cs="Times New Roman"/>
      <w:kern w:val="0"/>
      <w:sz w:val="24"/>
      <w:szCs w:val="24"/>
      <w:lang w:eastAsia="de-DE"/>
    </w:rPr>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54EC50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F54EC50C</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Schwienbacher, Evi Debora</dc:creator>
  <cp:lastModifiedBy>Stuppner, Ivan</cp:lastModifiedBy>
  <cp:revision>2</cp:revision>
  <dcterms:created xsi:type="dcterms:W3CDTF">2020-10-19T06:08:00Z</dcterms:created>
  <dcterms:modified xsi:type="dcterms:W3CDTF">2020-10-19T06:08:00Z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Wolters-Kluwer Deutschland GmbH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