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CB976" w14:textId="77777777" w:rsidR="00354A4D" w:rsidRPr="00403BA3" w:rsidRDefault="002E1751">
      <w:pPr>
        <w:rPr>
          <w:rFonts w:ascii="PT Sans" w:hAnsi="PT Sans"/>
          <w:sz w:val="28"/>
        </w:rPr>
      </w:pPr>
      <w:r w:rsidRPr="00403BA3">
        <w:rPr>
          <w:rFonts w:ascii="PT Sans" w:hAnsi="PT Sans"/>
          <w:sz w:val="28"/>
        </w:rPr>
        <w:t>Kuppeln und Ketten</w:t>
      </w:r>
    </w:p>
    <w:p w14:paraId="7F53E424" w14:textId="2DEBB3E4" w:rsidR="002E1751" w:rsidRDefault="002E1751">
      <w:pPr>
        <w:rPr>
          <w:rFonts w:ascii="PT Sans" w:hAnsi="PT Sans"/>
        </w:rPr>
      </w:pPr>
    </w:p>
    <w:p w14:paraId="50643815" w14:textId="748EDEA6" w:rsidR="00A10D3C" w:rsidRDefault="005F5859">
      <w:pPr>
        <w:rPr>
          <w:rFonts w:ascii="PT Sans" w:hAnsi="PT Sans"/>
        </w:rPr>
      </w:pPr>
      <w:r>
        <w:rPr>
          <w:rFonts w:ascii="PT Sans" w:hAnsi="PT Sans"/>
        </w:rPr>
        <w:t>Die</w:t>
      </w:r>
      <w:r w:rsidR="00811FAC">
        <w:rPr>
          <w:rFonts w:ascii="PT Sans" w:hAnsi="PT Sans"/>
        </w:rPr>
        <w:t xml:space="preserve"> Kathedrale </w:t>
      </w:r>
      <w:r w:rsidR="00811FAC" w:rsidRPr="00811FAC">
        <w:rPr>
          <w:rFonts w:ascii="PT Sans" w:hAnsi="PT Sans"/>
          <w:i/>
        </w:rPr>
        <w:t>Santa Maria del Fiore</w:t>
      </w:r>
      <w:r>
        <w:rPr>
          <w:rFonts w:ascii="PT Sans" w:hAnsi="PT Sans"/>
        </w:rPr>
        <w:t xml:space="preserve"> stellt den Mittelpunkt der Stadt Florenz dar und ist </w:t>
      </w:r>
      <w:r w:rsidR="00A10D3C">
        <w:rPr>
          <w:rFonts w:ascii="PT Sans" w:hAnsi="PT Sans"/>
        </w:rPr>
        <w:t xml:space="preserve">ohne Zweifel </w:t>
      </w:r>
      <w:r w:rsidR="00910BC1">
        <w:rPr>
          <w:rFonts w:ascii="PT Sans" w:hAnsi="PT Sans"/>
        </w:rPr>
        <w:t>eines der</w:t>
      </w:r>
      <w:r w:rsidR="00A10D3C">
        <w:rPr>
          <w:rFonts w:ascii="PT Sans" w:hAnsi="PT Sans"/>
        </w:rPr>
        <w:t xml:space="preserve"> beeindruckendste</w:t>
      </w:r>
      <w:r w:rsidR="00910BC1">
        <w:rPr>
          <w:rFonts w:ascii="PT Sans" w:hAnsi="PT Sans"/>
        </w:rPr>
        <w:t>n</w:t>
      </w:r>
      <w:r w:rsidR="00A10D3C">
        <w:rPr>
          <w:rFonts w:ascii="PT Sans" w:hAnsi="PT Sans"/>
        </w:rPr>
        <w:t xml:space="preserve"> Bauwerk</w:t>
      </w:r>
      <w:r w:rsidR="00910BC1">
        <w:rPr>
          <w:rFonts w:ascii="PT Sans" w:hAnsi="PT Sans"/>
        </w:rPr>
        <w:t>e</w:t>
      </w:r>
      <w:r w:rsidR="00A10D3C">
        <w:rPr>
          <w:rFonts w:ascii="PT Sans" w:hAnsi="PT Sans"/>
        </w:rPr>
        <w:t xml:space="preserve"> in dieser an Sehenswürdigkeiten so reichen Stadt. Besonders viel Bewunderung zieht dabei die Kuppel der Kathedrale – genannt </w:t>
      </w:r>
      <w:r w:rsidR="00A10D3C" w:rsidRPr="00A10D3C">
        <w:rPr>
          <w:rFonts w:ascii="PT Sans" w:hAnsi="PT Sans"/>
          <w:i/>
        </w:rPr>
        <w:t>il cupolone</w:t>
      </w:r>
      <w:r w:rsidR="00A10D3C">
        <w:rPr>
          <w:rFonts w:ascii="PT Sans" w:hAnsi="PT Sans"/>
        </w:rPr>
        <w:t xml:space="preserve"> - auf sich. Die Kuppel wurde 1436 fertiggestellt und ist das Hauptwerk des Architekten, Bildhauer und Baumeisters Filippo Brunelleschi. </w:t>
      </w:r>
      <w:r w:rsidR="00844420">
        <w:rPr>
          <w:rFonts w:ascii="PT Sans" w:hAnsi="PT Sans"/>
        </w:rPr>
        <w:t>Bedenkt man, mit welch einfachen technischen Hilfsmitteln zu dieser Zeit gearbeitet wurde, kann man den Beinamen „das Wunder von Florenz“ gut nachvollziehen.</w:t>
      </w:r>
    </w:p>
    <w:p w14:paraId="2FC852F9" w14:textId="50D0319A" w:rsidR="00844420" w:rsidRDefault="00403BA3">
      <w:pPr>
        <w:rPr>
          <w:rFonts w:ascii="PT Sans" w:hAnsi="PT Sans"/>
        </w:rPr>
      </w:pPr>
      <w:r>
        <w:rPr>
          <w:rFonts w:ascii="PT Sans" w:hAnsi="PT Sans"/>
          <w:noProof/>
          <w:lang w:eastAsia="de-DE"/>
        </w:rPr>
        <w:drawing>
          <wp:anchor distT="180340" distB="180340" distL="180340" distR="180340" simplePos="0" relativeHeight="251658240" behindDoc="0" locked="0" layoutInCell="1" allowOverlap="1" wp14:anchorId="2B353167" wp14:editId="5E0BC978">
            <wp:simplePos x="0" y="0"/>
            <wp:positionH relativeFrom="column">
              <wp:posOffset>914400</wp:posOffset>
            </wp:positionH>
            <wp:positionV relativeFrom="paragraph">
              <wp:posOffset>248285</wp:posOffset>
            </wp:positionV>
            <wp:extent cx="3921125" cy="2206625"/>
            <wp:effectExtent l="0" t="0" r="0" b="3175"/>
            <wp:wrapTopAndBottom/>
            <wp:docPr id="1" name="Picture 1" descr="Festplatte:Users:tobiaswachter:Desktop:flore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stplatte:Users:tobiaswachter:Desktop:florenz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125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23F007" w14:textId="178A2E42" w:rsidR="00811FAC" w:rsidRDefault="00403BA3">
      <w:pPr>
        <w:rPr>
          <w:rFonts w:ascii="PT Sans" w:hAnsi="PT Sans"/>
        </w:rPr>
      </w:pPr>
      <w:r>
        <w:rPr>
          <w:rFonts w:ascii="PT Sans" w:hAnsi="PT Sans"/>
        </w:rPr>
        <w:t>D</w:t>
      </w:r>
      <w:r w:rsidR="009A194B">
        <w:rPr>
          <w:rFonts w:ascii="PT Sans" w:hAnsi="PT Sans"/>
        </w:rPr>
        <w:t>as Hauptaugenmerk</w:t>
      </w:r>
      <w:r w:rsidR="00844420">
        <w:rPr>
          <w:rFonts w:ascii="PT Sans" w:hAnsi="PT Sans"/>
        </w:rPr>
        <w:t xml:space="preserve"> </w:t>
      </w:r>
      <w:r>
        <w:rPr>
          <w:rFonts w:ascii="PT Sans" w:hAnsi="PT Sans"/>
        </w:rPr>
        <w:t xml:space="preserve">dieses Projekts liegt </w:t>
      </w:r>
      <w:r w:rsidR="009A194B">
        <w:rPr>
          <w:rFonts w:ascii="PT Sans" w:hAnsi="PT Sans"/>
        </w:rPr>
        <w:t>auf</w:t>
      </w:r>
      <w:r w:rsidR="00910BC1">
        <w:rPr>
          <w:rFonts w:ascii="PT Sans" w:hAnsi="PT Sans"/>
        </w:rPr>
        <w:t xml:space="preserve"> der Untersuchung des</w:t>
      </w:r>
      <w:r w:rsidR="00844420">
        <w:rPr>
          <w:rFonts w:ascii="PT Sans" w:hAnsi="PT Sans"/>
        </w:rPr>
        <w:t xml:space="preserve"> Querschnitt</w:t>
      </w:r>
      <w:r w:rsidR="00910BC1">
        <w:rPr>
          <w:rFonts w:ascii="PT Sans" w:hAnsi="PT Sans"/>
        </w:rPr>
        <w:t>s</w:t>
      </w:r>
      <w:r w:rsidR="00844420">
        <w:rPr>
          <w:rFonts w:ascii="PT Sans" w:hAnsi="PT Sans"/>
        </w:rPr>
        <w:t xml:space="preserve"> </w:t>
      </w:r>
      <w:r>
        <w:rPr>
          <w:rFonts w:ascii="PT Sans" w:hAnsi="PT Sans"/>
        </w:rPr>
        <w:t>der</w:t>
      </w:r>
      <w:r w:rsidR="00844420">
        <w:rPr>
          <w:rFonts w:ascii="PT Sans" w:hAnsi="PT Sans"/>
        </w:rPr>
        <w:t xml:space="preserve"> Kuppel. </w:t>
      </w:r>
      <w:r w:rsidR="00770D3B">
        <w:rPr>
          <w:rFonts w:ascii="PT Sans" w:hAnsi="PT Sans"/>
        </w:rPr>
        <w:t xml:space="preserve">Es soll untersucht werden, welche mathematische Funktion </w:t>
      </w:r>
      <w:r w:rsidR="009A194B">
        <w:rPr>
          <w:rFonts w:ascii="PT Sans" w:hAnsi="PT Sans"/>
        </w:rPr>
        <w:t>den</w:t>
      </w:r>
      <w:r w:rsidR="00770D3B">
        <w:rPr>
          <w:rFonts w:ascii="PT Sans" w:hAnsi="PT Sans"/>
        </w:rPr>
        <w:t xml:space="preserve"> Querschnitt am besten </w:t>
      </w:r>
      <w:r w:rsidR="00D2774B">
        <w:rPr>
          <w:rFonts w:ascii="PT Sans" w:hAnsi="PT Sans"/>
        </w:rPr>
        <w:t>nachbildet</w:t>
      </w:r>
      <w:r w:rsidR="00770D3B">
        <w:rPr>
          <w:rFonts w:ascii="PT Sans" w:hAnsi="PT Sans"/>
        </w:rPr>
        <w:t xml:space="preserve"> und warum Bögen dies</w:t>
      </w:r>
      <w:r w:rsidR="009A194B">
        <w:rPr>
          <w:rFonts w:ascii="PT Sans" w:hAnsi="PT Sans"/>
        </w:rPr>
        <w:t xml:space="preserve">er Form besonders stabil sind. In einem weiteren Schritt soll dieser Funktionentyp in weiteren tragenden Bauwerken gesucht werden. </w:t>
      </w:r>
    </w:p>
    <w:p w14:paraId="04BC00A8" w14:textId="77777777" w:rsidR="009A194B" w:rsidRDefault="009A194B">
      <w:pPr>
        <w:rPr>
          <w:rFonts w:ascii="PT Sans" w:hAnsi="PT Sans"/>
        </w:rPr>
      </w:pPr>
      <w:r>
        <w:rPr>
          <w:rFonts w:ascii="PT Sans" w:hAnsi="PT Sans"/>
        </w:rPr>
        <w:t xml:space="preserve">Abschließend sollen die gefundenen Erkenntnisse vor versammeltem Publikum präsentiert werden. </w:t>
      </w:r>
    </w:p>
    <w:p w14:paraId="3B71E4C7" w14:textId="77777777" w:rsidR="00A10D3C" w:rsidRDefault="00A10D3C">
      <w:pPr>
        <w:rPr>
          <w:rFonts w:ascii="PT Sans" w:hAnsi="PT Sans"/>
        </w:rPr>
      </w:pPr>
    </w:p>
    <w:p w14:paraId="1B628588" w14:textId="6B78CB80" w:rsidR="00A10D3C" w:rsidRDefault="009A194B">
      <w:pPr>
        <w:rPr>
          <w:rFonts w:ascii="PT Sans" w:hAnsi="PT Sans"/>
        </w:rPr>
      </w:pPr>
      <w:r>
        <w:rPr>
          <w:rFonts w:ascii="PT Sans" w:hAnsi="PT Sans"/>
        </w:rPr>
        <w:t xml:space="preserve">Dabei </w:t>
      </w:r>
      <w:r w:rsidR="00910BC1">
        <w:rPr>
          <w:rFonts w:ascii="PT Sans" w:hAnsi="PT Sans"/>
        </w:rPr>
        <w:t>können</w:t>
      </w:r>
      <w:r>
        <w:rPr>
          <w:rFonts w:ascii="PT Sans" w:hAnsi="PT Sans"/>
        </w:rPr>
        <w:t xml:space="preserve"> folgende Hilfsmittel </w:t>
      </w:r>
      <w:r w:rsidR="00910BC1">
        <w:rPr>
          <w:rFonts w:ascii="PT Sans" w:hAnsi="PT Sans"/>
        </w:rPr>
        <w:t>verwendet werden</w:t>
      </w:r>
      <w:r>
        <w:rPr>
          <w:rFonts w:ascii="PT Sans" w:hAnsi="PT Sans"/>
        </w:rPr>
        <w:t>:</w:t>
      </w:r>
    </w:p>
    <w:p w14:paraId="2DA960B7" w14:textId="77777777" w:rsidR="009A194B" w:rsidRPr="009A194B" w:rsidRDefault="009A194B" w:rsidP="009A194B">
      <w:pPr>
        <w:pStyle w:val="Listenabsatz"/>
        <w:numPr>
          <w:ilvl w:val="0"/>
          <w:numId w:val="1"/>
        </w:numPr>
        <w:rPr>
          <w:rFonts w:ascii="PT Sans" w:hAnsi="PT Sans"/>
        </w:rPr>
      </w:pPr>
      <w:r w:rsidRPr="009A194B">
        <w:rPr>
          <w:rFonts w:ascii="PT Sans" w:hAnsi="PT Sans"/>
        </w:rPr>
        <w:t>Bilder und Pläne von Bauwerken</w:t>
      </w:r>
    </w:p>
    <w:p w14:paraId="55F009B2" w14:textId="77777777" w:rsidR="009A194B" w:rsidRPr="009A194B" w:rsidRDefault="009A194B" w:rsidP="009A194B">
      <w:pPr>
        <w:pStyle w:val="Listenabsatz"/>
        <w:numPr>
          <w:ilvl w:val="0"/>
          <w:numId w:val="1"/>
        </w:numPr>
        <w:rPr>
          <w:rFonts w:ascii="PT Sans" w:hAnsi="PT Sans"/>
        </w:rPr>
      </w:pPr>
      <w:r w:rsidRPr="009A194B">
        <w:rPr>
          <w:rFonts w:ascii="PT Sans" w:hAnsi="PT Sans"/>
        </w:rPr>
        <w:t>GeoGebra (frei verfügbare Mathematik-Software)</w:t>
      </w:r>
    </w:p>
    <w:p w14:paraId="74B0DADC" w14:textId="77777777" w:rsidR="009A194B" w:rsidRPr="009A194B" w:rsidRDefault="009A194B" w:rsidP="009A194B">
      <w:pPr>
        <w:pStyle w:val="Listenabsatz"/>
        <w:numPr>
          <w:ilvl w:val="0"/>
          <w:numId w:val="1"/>
        </w:numPr>
        <w:rPr>
          <w:rFonts w:ascii="PT Sans" w:hAnsi="PT Sans"/>
        </w:rPr>
      </w:pPr>
      <w:r w:rsidRPr="009A194B">
        <w:rPr>
          <w:rFonts w:ascii="PT Sans" w:hAnsi="PT Sans"/>
        </w:rPr>
        <w:t>Ketten (z.B. Schmuck)</w:t>
      </w:r>
    </w:p>
    <w:p w14:paraId="3FC92B06" w14:textId="09E24888" w:rsidR="009A194B" w:rsidRDefault="009A194B" w:rsidP="009A194B">
      <w:pPr>
        <w:pStyle w:val="Listenabsatz"/>
        <w:numPr>
          <w:ilvl w:val="0"/>
          <w:numId w:val="1"/>
        </w:numPr>
        <w:rPr>
          <w:rFonts w:ascii="PT Sans" w:hAnsi="PT Sans"/>
        </w:rPr>
      </w:pPr>
      <w:r w:rsidRPr="009A194B">
        <w:rPr>
          <w:rFonts w:ascii="PT Sans" w:hAnsi="PT Sans"/>
        </w:rPr>
        <w:t>Fotos oder Scans von Handzeichnungen</w:t>
      </w:r>
    </w:p>
    <w:p w14:paraId="053CE959" w14:textId="0CD0AC43" w:rsidR="00403BA3" w:rsidRPr="009A194B" w:rsidRDefault="00403BA3" w:rsidP="009A194B">
      <w:pPr>
        <w:pStyle w:val="Listenabsatz"/>
        <w:numPr>
          <w:ilvl w:val="0"/>
          <w:numId w:val="1"/>
        </w:numPr>
        <w:rPr>
          <w:rFonts w:ascii="PT Sans" w:hAnsi="PT Sans"/>
        </w:rPr>
      </w:pPr>
      <w:r>
        <w:rPr>
          <w:rFonts w:ascii="PT Sans" w:hAnsi="PT Sans"/>
        </w:rPr>
        <w:t>Präsentations-Software wie Power Point oder Prezi</w:t>
      </w:r>
    </w:p>
    <w:p w14:paraId="23845DD2" w14:textId="77777777" w:rsidR="009A194B" w:rsidRDefault="009A194B">
      <w:pPr>
        <w:rPr>
          <w:rFonts w:ascii="PT Sans" w:hAnsi="PT Sans"/>
        </w:rPr>
      </w:pPr>
    </w:p>
    <w:p w14:paraId="2E82EBFB" w14:textId="1F2ED75C" w:rsidR="000365B3" w:rsidRDefault="00296584" w:rsidP="00F54E44">
      <w:pPr>
        <w:pStyle w:val="Listenabsatz"/>
        <w:numPr>
          <w:ilvl w:val="0"/>
          <w:numId w:val="2"/>
        </w:numPr>
        <w:ind w:left="284" w:hanging="284"/>
        <w:rPr>
          <w:rFonts w:ascii="PT Sans" w:hAnsi="PT Sans"/>
        </w:rPr>
      </w:pPr>
      <w:r>
        <w:rPr>
          <w:rFonts w:ascii="PT Sans" w:hAnsi="PT Sans"/>
        </w:rPr>
        <w:t>Konstruiere einen Spitzbogen</w:t>
      </w:r>
      <w:r w:rsidR="00F54E44">
        <w:rPr>
          <w:rFonts w:ascii="PT Sans" w:hAnsi="PT Sans"/>
        </w:rPr>
        <w:t xml:space="preserve"> per Hand und</w:t>
      </w:r>
      <w:r>
        <w:rPr>
          <w:rFonts w:ascii="PT Sans" w:hAnsi="PT Sans"/>
        </w:rPr>
        <w:t xml:space="preserve"> in GeoGebra. Konstruiere auch die Varianten </w:t>
      </w:r>
      <w:r w:rsidR="00F54E44">
        <w:rPr>
          <w:rFonts w:ascii="PT Sans" w:hAnsi="PT Sans"/>
        </w:rPr>
        <w:t>„</w:t>
      </w:r>
      <w:r>
        <w:rPr>
          <w:rFonts w:ascii="PT Sans" w:hAnsi="PT Sans"/>
        </w:rPr>
        <w:t>überspitzter Spitzbogen</w:t>
      </w:r>
      <w:r w:rsidR="00F54E44">
        <w:rPr>
          <w:rFonts w:ascii="PT Sans" w:hAnsi="PT Sans"/>
        </w:rPr>
        <w:t>“</w:t>
      </w:r>
      <w:r>
        <w:rPr>
          <w:rFonts w:ascii="PT Sans" w:hAnsi="PT Sans"/>
        </w:rPr>
        <w:t xml:space="preserve"> und </w:t>
      </w:r>
      <w:r w:rsidR="00F54E44">
        <w:rPr>
          <w:rFonts w:ascii="PT Sans" w:hAnsi="PT Sans"/>
        </w:rPr>
        <w:t>„</w:t>
      </w:r>
      <w:r>
        <w:rPr>
          <w:rFonts w:ascii="PT Sans" w:hAnsi="PT Sans"/>
        </w:rPr>
        <w:t>gedrückter Spitzbogen</w:t>
      </w:r>
      <w:r w:rsidR="00F54E44">
        <w:rPr>
          <w:rFonts w:ascii="PT Sans" w:hAnsi="PT Sans"/>
        </w:rPr>
        <w:t>“</w:t>
      </w:r>
      <w:r>
        <w:rPr>
          <w:rFonts w:ascii="PT Sans" w:hAnsi="PT Sans"/>
        </w:rPr>
        <w:t xml:space="preserve"> und finde heraus, welche Form </w:t>
      </w:r>
      <w:r w:rsidR="00F54E44">
        <w:rPr>
          <w:rFonts w:ascii="PT Sans" w:hAnsi="PT Sans"/>
        </w:rPr>
        <w:t>dem Kuppelquerschnitt am nächsten kommt</w:t>
      </w:r>
      <w:r>
        <w:rPr>
          <w:rFonts w:ascii="PT Sans" w:hAnsi="PT Sans"/>
        </w:rPr>
        <w:t>.</w:t>
      </w:r>
    </w:p>
    <w:p w14:paraId="348A522C" w14:textId="77777777" w:rsidR="00F54E44" w:rsidRDefault="00F54E44" w:rsidP="00F54E44">
      <w:pPr>
        <w:pStyle w:val="Listenabsatz"/>
        <w:ind w:left="284"/>
        <w:rPr>
          <w:rFonts w:ascii="PT Sans" w:hAnsi="PT Sans"/>
        </w:rPr>
      </w:pPr>
    </w:p>
    <w:p w14:paraId="2810168F" w14:textId="4B1BF820" w:rsidR="009A194B" w:rsidRDefault="00254C92" w:rsidP="00254C92">
      <w:pPr>
        <w:pStyle w:val="Listenabsatz"/>
        <w:numPr>
          <w:ilvl w:val="0"/>
          <w:numId w:val="2"/>
        </w:numPr>
        <w:ind w:left="284" w:hanging="284"/>
        <w:rPr>
          <w:rFonts w:ascii="PT Sans" w:hAnsi="PT Sans"/>
        </w:rPr>
      </w:pPr>
      <w:r w:rsidRPr="00254C92">
        <w:rPr>
          <w:rFonts w:ascii="PT Sans" w:hAnsi="PT Sans"/>
        </w:rPr>
        <w:t>Importiere den Querschnitt der Kathedralen-Kuppel in das Grafik-Fenster von GeoG</w:t>
      </w:r>
      <w:r>
        <w:rPr>
          <w:rFonts w:ascii="PT Sans" w:hAnsi="PT Sans"/>
        </w:rPr>
        <w:t xml:space="preserve">ebra und versuche, die Form der Kuppel so gut wie möglich durch verschiedene Funktionen anzunähern. </w:t>
      </w:r>
      <w:r w:rsidR="000365B3">
        <w:rPr>
          <w:rFonts w:ascii="PT Sans" w:hAnsi="PT Sans"/>
        </w:rPr>
        <w:t>Du kannst dazu folgende Funktionen verwenden:</w:t>
      </w:r>
      <w:r w:rsidR="005E447B">
        <w:rPr>
          <w:rFonts w:ascii="PT Sans" w:hAnsi="PT Sans"/>
        </w:rPr>
        <w:br/>
      </w:r>
    </w:p>
    <w:p w14:paraId="3DDBC34E" w14:textId="4E12CF25" w:rsidR="000365B3" w:rsidRDefault="000365B3" w:rsidP="000365B3">
      <w:pPr>
        <w:pStyle w:val="Listenabsatz"/>
        <w:numPr>
          <w:ilvl w:val="0"/>
          <w:numId w:val="3"/>
        </w:numPr>
        <w:rPr>
          <w:rFonts w:ascii="PT Sans" w:hAnsi="PT Sans"/>
        </w:rPr>
      </w:pPr>
      <w:r>
        <w:rPr>
          <w:rFonts w:ascii="PT Sans" w:hAnsi="PT Sans"/>
        </w:rPr>
        <w:t xml:space="preserve">Quadratische Funktionen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+ bx+c</m:t>
        </m:r>
      </m:oMath>
    </w:p>
    <w:p w14:paraId="14A4401A" w14:textId="0E0B0312" w:rsidR="000365B3" w:rsidRDefault="000365B3" w:rsidP="000365B3">
      <w:pPr>
        <w:pStyle w:val="Listenabsatz"/>
        <w:numPr>
          <w:ilvl w:val="0"/>
          <w:numId w:val="3"/>
        </w:numPr>
        <w:rPr>
          <w:rFonts w:ascii="PT Sans" w:hAnsi="PT Sans"/>
        </w:rPr>
      </w:pPr>
      <w:r>
        <w:rPr>
          <w:rFonts w:ascii="PT Sans" w:hAnsi="PT Sans"/>
        </w:rPr>
        <w:t>Polynomfunktionen höherer Ordnung</w:t>
      </w:r>
      <w:bookmarkStart w:id="0" w:name="_GoBack"/>
      <w:bookmarkEnd w:id="0"/>
    </w:p>
    <w:p w14:paraId="1E17B1C1" w14:textId="3429AD1F" w:rsidR="000365B3" w:rsidRDefault="000365B3" w:rsidP="000365B3">
      <w:pPr>
        <w:pStyle w:val="Listenabsatz"/>
        <w:numPr>
          <w:ilvl w:val="0"/>
          <w:numId w:val="3"/>
        </w:numPr>
        <w:rPr>
          <w:rFonts w:ascii="PT Sans" w:hAnsi="PT Sans"/>
        </w:rPr>
      </w:pPr>
      <w:r>
        <w:rPr>
          <w:rFonts w:ascii="PT Sans" w:hAnsi="PT Sans"/>
        </w:rPr>
        <w:lastRenderedPageBreak/>
        <w:t xml:space="preserve">Trigonometrische Funktionen </w:t>
      </w:r>
      <m:oMath>
        <m:r>
          <w:rPr>
            <w:rFonts w:ascii="Cambria Math" w:hAnsi="Cambria Math"/>
          </w:rPr>
          <m:t>f(x)=sin(x)</m:t>
        </m:r>
      </m:oMath>
      <w:r>
        <w:rPr>
          <w:rFonts w:ascii="PT Sans" w:hAnsi="PT Sans"/>
        </w:rPr>
        <w:t xml:space="preserve"> oder </w:t>
      </w:r>
      <m:oMath>
        <m:r>
          <w:rPr>
            <w:rFonts w:ascii="Cambria Math" w:hAnsi="Cambria Math"/>
          </w:rPr>
          <m:t>f(x)=cos(x)</m:t>
        </m:r>
      </m:oMath>
    </w:p>
    <w:p w14:paraId="6FA3D040" w14:textId="26AF9B9A" w:rsidR="000365B3" w:rsidRDefault="000365B3" w:rsidP="000365B3">
      <w:pPr>
        <w:pStyle w:val="Listenabsatz"/>
        <w:numPr>
          <w:ilvl w:val="0"/>
          <w:numId w:val="3"/>
        </w:numPr>
        <w:rPr>
          <w:rFonts w:ascii="PT Sans" w:hAnsi="PT Sans"/>
        </w:rPr>
      </w:pPr>
      <w:r>
        <w:rPr>
          <w:rFonts w:ascii="PT Sans" w:hAnsi="PT Sans"/>
        </w:rPr>
        <w:t xml:space="preserve">Die </w:t>
      </w:r>
      <w:r w:rsidR="00910BC1">
        <w:rPr>
          <w:rFonts w:ascii="PT Sans" w:hAnsi="PT Sans"/>
        </w:rPr>
        <w:t>Funktion eines Halbkreises mit dem Radius r:</w:t>
      </w:r>
      <w:r>
        <w:rPr>
          <w:rFonts w:ascii="PT Sans" w:hAnsi="PT Sans"/>
        </w:rP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ascii="PT Sans" w:hAnsi="PT Sans"/>
        </w:rPr>
        <w:t xml:space="preserve"> </w:t>
      </w:r>
    </w:p>
    <w:p w14:paraId="463E2108" w14:textId="19F45F68" w:rsidR="000365B3" w:rsidRDefault="000365B3" w:rsidP="000365B3">
      <w:pPr>
        <w:pStyle w:val="Listenabsatz"/>
        <w:numPr>
          <w:ilvl w:val="0"/>
          <w:numId w:val="3"/>
        </w:numPr>
        <w:rPr>
          <w:rFonts w:ascii="PT Sans" w:hAnsi="PT Sans"/>
        </w:rPr>
      </w:pPr>
      <w:r>
        <w:rPr>
          <w:rFonts w:ascii="PT Sans" w:hAnsi="PT Sans"/>
        </w:rPr>
        <w:t xml:space="preserve">Hyperbolicus-Funktionen </w:t>
      </w:r>
      <m:oMath>
        <m:r>
          <w:rPr>
            <w:rFonts w:ascii="Cambria Math" w:hAnsi="Cambria Math"/>
          </w:rPr>
          <m:t>f(x)=sinh(x)</m:t>
        </m:r>
      </m:oMath>
      <w:r>
        <w:rPr>
          <w:rFonts w:ascii="PT Sans" w:hAnsi="PT Sans"/>
        </w:rPr>
        <w:t xml:space="preserve"> und </w:t>
      </w:r>
      <m:oMath>
        <m:r>
          <w:rPr>
            <w:rFonts w:ascii="Cambria Math" w:hAnsi="Cambria Math"/>
          </w:rPr>
          <m:t>f(x)=cosh(x)</m:t>
        </m:r>
      </m:oMath>
    </w:p>
    <w:p w14:paraId="5204FBCD" w14:textId="20217833" w:rsidR="00F54E44" w:rsidRDefault="00F54E44" w:rsidP="00F54E44">
      <w:pPr>
        <w:ind w:left="360"/>
        <w:rPr>
          <w:rFonts w:ascii="PT Sans" w:hAnsi="PT Sans"/>
        </w:rPr>
      </w:pPr>
    </w:p>
    <w:p w14:paraId="3F0D0642" w14:textId="77777777" w:rsidR="005E447B" w:rsidRPr="00F54E44" w:rsidRDefault="005E447B" w:rsidP="00F54E44">
      <w:pPr>
        <w:ind w:left="360"/>
        <w:rPr>
          <w:rFonts w:ascii="PT Sans" w:hAnsi="PT Sans"/>
        </w:rPr>
      </w:pPr>
    </w:p>
    <w:p w14:paraId="4031C686" w14:textId="52B7F803" w:rsidR="00073854" w:rsidRDefault="00EB4417" w:rsidP="00674FF6">
      <w:pPr>
        <w:pStyle w:val="Listenabsatz"/>
        <w:numPr>
          <w:ilvl w:val="0"/>
          <w:numId w:val="2"/>
        </w:numPr>
        <w:ind w:left="284" w:hanging="284"/>
        <w:rPr>
          <w:rFonts w:ascii="PT Sans" w:hAnsi="PT Sans"/>
        </w:rPr>
      </w:pPr>
      <w:r>
        <w:rPr>
          <w:rFonts w:ascii="PT Sans" w:hAnsi="PT Sans"/>
        </w:rPr>
        <w:t xml:space="preserve">Untersuche die Cosinus hyperbolicus </w:t>
      </w:r>
      <w:r w:rsidR="00F54E44" w:rsidRPr="00674FF6">
        <w:rPr>
          <w:rFonts w:ascii="PT Sans" w:hAnsi="PT Sans"/>
        </w:rPr>
        <w:t xml:space="preserve">Funktion </w:t>
      </w:r>
      <m:oMath>
        <m:r>
          <w:rPr>
            <w:rFonts w:ascii="Cambria Math" w:hAnsi="Cambria Math"/>
          </w:rPr>
          <m:t>f(x)=cosh(x)</m:t>
        </m:r>
      </m:oMath>
      <w:r w:rsidR="00F54E44" w:rsidRPr="00674FF6">
        <w:rPr>
          <w:rFonts w:ascii="PT Sans" w:hAnsi="PT Sans"/>
        </w:rPr>
        <w:t xml:space="preserve"> genauer. Ihr Verlauf wird auch </w:t>
      </w:r>
      <w:r w:rsidR="00674FF6">
        <w:rPr>
          <w:rFonts w:ascii="PT Sans" w:hAnsi="PT Sans"/>
        </w:rPr>
        <w:t xml:space="preserve">Kettenlinie genannt – begründe warum. </w:t>
      </w:r>
      <w:r w:rsidR="005E447B">
        <w:rPr>
          <w:rFonts w:ascii="PT Sans" w:hAnsi="PT Sans"/>
        </w:rPr>
        <w:br/>
      </w:r>
    </w:p>
    <w:p w14:paraId="3F91CDD3" w14:textId="3F48AA91" w:rsidR="00910BC1" w:rsidRPr="005E447B" w:rsidRDefault="00910BC1" w:rsidP="005E447B">
      <w:pPr>
        <w:pStyle w:val="Listenabsatz"/>
        <w:numPr>
          <w:ilvl w:val="0"/>
          <w:numId w:val="5"/>
        </w:numPr>
        <w:rPr>
          <w:rFonts w:ascii="PT Sans" w:hAnsi="PT Sans"/>
        </w:rPr>
      </w:pPr>
      <w:r w:rsidRPr="005E447B">
        <w:rPr>
          <w:rFonts w:ascii="PT Sans" w:hAnsi="PT Sans"/>
        </w:rPr>
        <w:t>Suche im Internet die Definition der Cosinus hyperbolicus Funktion und lasse die Funktion in GeoGebra darstellen.</w:t>
      </w:r>
    </w:p>
    <w:p w14:paraId="7467829C" w14:textId="5E4B2AC2" w:rsidR="00073854" w:rsidRDefault="00C77582" w:rsidP="00073854">
      <w:pPr>
        <w:pStyle w:val="Listenabsatz"/>
        <w:numPr>
          <w:ilvl w:val="0"/>
          <w:numId w:val="4"/>
        </w:numPr>
        <w:rPr>
          <w:rFonts w:ascii="PT Sans" w:hAnsi="PT Sans"/>
        </w:rPr>
      </w:pPr>
      <w:r>
        <w:rPr>
          <w:rFonts w:ascii="PT Sans" w:hAnsi="PT Sans"/>
        </w:rPr>
        <w:t xml:space="preserve">Mache Fotos von hängenden Ketten und vergleiche sie mit dem Graphen der Funktion. </w:t>
      </w:r>
    </w:p>
    <w:p w14:paraId="5DB02814" w14:textId="5822854C" w:rsidR="008A1719" w:rsidRDefault="008A1719" w:rsidP="00073854">
      <w:pPr>
        <w:pStyle w:val="Listenabsatz"/>
        <w:numPr>
          <w:ilvl w:val="0"/>
          <w:numId w:val="4"/>
        </w:numPr>
        <w:rPr>
          <w:rFonts w:ascii="PT Sans" w:hAnsi="PT Sans"/>
        </w:rPr>
      </w:pPr>
      <w:r>
        <w:rPr>
          <w:rFonts w:ascii="PT Sans" w:hAnsi="PT Sans"/>
        </w:rPr>
        <w:t>Zeige, dass der Verlauf der Kettenlinie nicht von der Masse der Kette abhängt</w:t>
      </w:r>
      <w:r w:rsidR="00910BC1">
        <w:rPr>
          <w:rFonts w:ascii="PT Sans" w:hAnsi="PT Sans"/>
        </w:rPr>
        <w:t>, indem du verschieden schwere Ketten/Schnüre verwendest</w:t>
      </w:r>
      <w:r>
        <w:rPr>
          <w:rFonts w:ascii="PT Sans" w:hAnsi="PT Sans"/>
        </w:rPr>
        <w:t>.</w:t>
      </w:r>
    </w:p>
    <w:p w14:paraId="2A40A801" w14:textId="15AB7A39" w:rsidR="00073854" w:rsidRDefault="00073854" w:rsidP="00073854">
      <w:pPr>
        <w:pStyle w:val="Listenabsatz"/>
        <w:numPr>
          <w:ilvl w:val="0"/>
          <w:numId w:val="4"/>
        </w:numPr>
        <w:rPr>
          <w:rFonts w:ascii="PT Sans" w:hAnsi="PT Sans"/>
        </w:rPr>
      </w:pPr>
      <w:r>
        <w:rPr>
          <w:rFonts w:ascii="PT Sans" w:hAnsi="PT Sans"/>
        </w:rPr>
        <w:t xml:space="preserve">Versuche, die Form des Graphen in Geogebra zu verändern, indem du in der Formel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=a∙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cosh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e>
            </m:d>
          </m:e>
        </m:func>
        <m:r>
          <w:rPr>
            <w:rFonts w:ascii="Cambria Math" w:hAnsi="Cambria Math"/>
          </w:rPr>
          <m:t>+c</m:t>
        </m:r>
      </m:oMath>
      <w:r>
        <w:rPr>
          <w:rFonts w:ascii="PT Sans" w:hAnsi="PT Sans"/>
        </w:rPr>
        <w:t xml:space="preserve"> die Parameter a, b und c variierst. </w:t>
      </w:r>
      <w:r w:rsidR="00910BC1">
        <w:rPr>
          <w:rFonts w:ascii="PT Sans" w:hAnsi="PT Sans"/>
        </w:rPr>
        <w:t>Verwende dazu Schieberegler.</w:t>
      </w:r>
      <w:r w:rsidR="005E447B">
        <w:rPr>
          <w:rFonts w:ascii="PT Sans" w:hAnsi="PT Sans"/>
        </w:rPr>
        <w:br/>
      </w:r>
    </w:p>
    <w:p w14:paraId="23C31DEF" w14:textId="7D4B9A81" w:rsidR="00D010DF" w:rsidRPr="005E447B" w:rsidRDefault="00073854" w:rsidP="005E447B">
      <w:pPr>
        <w:pStyle w:val="Listenabsatz"/>
        <w:numPr>
          <w:ilvl w:val="0"/>
          <w:numId w:val="4"/>
        </w:numPr>
        <w:rPr>
          <w:rFonts w:ascii="PT Sans" w:hAnsi="PT Sans"/>
        </w:rPr>
      </w:pPr>
      <w:r>
        <w:rPr>
          <w:rFonts w:ascii="PT Sans" w:hAnsi="PT Sans"/>
        </w:rPr>
        <w:t>Durch ein negatives Vorzeichen wird die hängende Kette zum Bogen!</w:t>
      </w:r>
      <w:r w:rsidR="005E447B">
        <w:rPr>
          <w:rFonts w:ascii="PT Sans" w:hAnsi="PT Sans"/>
        </w:rPr>
        <w:t xml:space="preserve"> </w:t>
      </w:r>
      <w:r w:rsidR="00D010DF" w:rsidRPr="005E447B">
        <w:rPr>
          <w:rFonts w:ascii="PT Sans" w:hAnsi="PT Sans"/>
        </w:rPr>
        <w:t xml:space="preserve">Begründe, warum dieser </w:t>
      </w:r>
      <w:r w:rsidR="00EB4417" w:rsidRPr="005E447B">
        <w:rPr>
          <w:rFonts w:ascii="PT Sans" w:hAnsi="PT Sans"/>
        </w:rPr>
        <w:t>Bogen besonders stabil ist.</w:t>
      </w:r>
    </w:p>
    <w:p w14:paraId="3BA2A1E9" w14:textId="7C52E9C3" w:rsidR="00EB4417" w:rsidRPr="00674FF6" w:rsidRDefault="00EB4417" w:rsidP="00073854">
      <w:pPr>
        <w:pStyle w:val="Listenabsatz"/>
        <w:numPr>
          <w:ilvl w:val="0"/>
          <w:numId w:val="4"/>
        </w:numPr>
        <w:rPr>
          <w:rFonts w:ascii="PT Sans" w:hAnsi="PT Sans"/>
        </w:rPr>
      </w:pPr>
      <w:r>
        <w:rPr>
          <w:rFonts w:ascii="PT Sans" w:hAnsi="PT Sans"/>
        </w:rPr>
        <w:t>Finde heraus, ob Brunelleschi im 15. Jahrhundert diesen Funktionentyp gekannt haben kann.</w:t>
      </w:r>
    </w:p>
    <w:p w14:paraId="673AC651" w14:textId="77777777" w:rsidR="00674FF6" w:rsidRDefault="00674FF6" w:rsidP="00674FF6">
      <w:pPr>
        <w:rPr>
          <w:rFonts w:ascii="PT Sans" w:hAnsi="PT Sans"/>
        </w:rPr>
      </w:pPr>
    </w:p>
    <w:p w14:paraId="1CC1EE44" w14:textId="07E68EF3" w:rsidR="00073854" w:rsidRDefault="00073854" w:rsidP="00D010DF">
      <w:pPr>
        <w:pStyle w:val="Listenabsatz"/>
        <w:numPr>
          <w:ilvl w:val="0"/>
          <w:numId w:val="2"/>
        </w:numPr>
        <w:ind w:left="284" w:hanging="284"/>
        <w:rPr>
          <w:rFonts w:ascii="PT Sans" w:hAnsi="PT Sans"/>
        </w:rPr>
      </w:pPr>
      <w:r>
        <w:rPr>
          <w:rFonts w:ascii="PT Sans" w:hAnsi="PT Sans"/>
        </w:rPr>
        <w:t xml:space="preserve">Führe weitere Bauwerke an, in denen die </w:t>
      </w:r>
      <w:r w:rsidRPr="00674FF6">
        <w:rPr>
          <w:rFonts w:ascii="PT Sans" w:hAnsi="PT Sans"/>
        </w:rPr>
        <w:t>Cosinus-Hyperbolicus-Funktion</w:t>
      </w:r>
      <w:r>
        <w:rPr>
          <w:rFonts w:ascii="PT Sans" w:hAnsi="PT Sans"/>
        </w:rPr>
        <w:t xml:space="preserve"> sichtbar wird</w:t>
      </w:r>
      <w:r w:rsidR="00D010DF">
        <w:rPr>
          <w:rFonts w:ascii="PT Sans" w:hAnsi="PT Sans"/>
        </w:rPr>
        <w:t xml:space="preserve"> (Bogenkonstruktionen, Hallen- und Kuppelbauwerke)</w:t>
      </w:r>
      <w:r>
        <w:rPr>
          <w:rFonts w:ascii="PT Sans" w:hAnsi="PT Sans"/>
        </w:rPr>
        <w:t xml:space="preserve">. </w:t>
      </w:r>
    </w:p>
    <w:p w14:paraId="15413C17" w14:textId="77777777" w:rsidR="00EB4417" w:rsidRDefault="00EB4417" w:rsidP="00EB4417">
      <w:pPr>
        <w:rPr>
          <w:rFonts w:ascii="PT Sans" w:hAnsi="PT Sans"/>
        </w:rPr>
      </w:pPr>
    </w:p>
    <w:p w14:paraId="62DF790F" w14:textId="68AA2470" w:rsidR="00EB4417" w:rsidRPr="00EB4417" w:rsidRDefault="00EB4417" w:rsidP="00EB4417">
      <w:pPr>
        <w:rPr>
          <w:rFonts w:ascii="PT Sans" w:hAnsi="PT Sans"/>
        </w:rPr>
      </w:pPr>
      <w:r>
        <w:rPr>
          <w:rFonts w:ascii="PT Sans" w:hAnsi="PT Sans"/>
        </w:rPr>
        <w:t>e) Erstell</w:t>
      </w:r>
      <w:r w:rsidR="005E447B">
        <w:rPr>
          <w:rFonts w:ascii="PT Sans" w:hAnsi="PT Sans"/>
        </w:rPr>
        <w:t>t</w:t>
      </w:r>
      <w:r>
        <w:rPr>
          <w:rFonts w:ascii="PT Sans" w:hAnsi="PT Sans"/>
        </w:rPr>
        <w:t xml:space="preserve"> eine Präsentation eurer Ergebnisse. </w:t>
      </w:r>
    </w:p>
    <w:p w14:paraId="43D3B4DA" w14:textId="77777777" w:rsidR="00073854" w:rsidRDefault="00073854" w:rsidP="00674FF6">
      <w:pPr>
        <w:rPr>
          <w:rFonts w:ascii="PT Sans" w:hAnsi="PT Sans"/>
        </w:rPr>
      </w:pPr>
    </w:p>
    <w:p w14:paraId="3306B7BA" w14:textId="2B78B8DB" w:rsidR="00D010DF" w:rsidRDefault="00D010DF" w:rsidP="00674FF6">
      <w:pPr>
        <w:rPr>
          <w:rFonts w:ascii="PT Sans" w:hAnsi="PT Sans"/>
        </w:rPr>
      </w:pPr>
    </w:p>
    <w:p w14:paraId="51586B7F" w14:textId="77777777" w:rsidR="005E447B" w:rsidRDefault="005E447B" w:rsidP="00674FF6">
      <w:pPr>
        <w:rPr>
          <w:rFonts w:ascii="PT Sans" w:hAnsi="PT Sans"/>
        </w:rPr>
      </w:pPr>
    </w:p>
    <w:p w14:paraId="2B46A724" w14:textId="59DE7502" w:rsidR="005E447B" w:rsidRDefault="005E447B" w:rsidP="00674FF6">
      <w:pPr>
        <w:rPr>
          <w:rFonts w:ascii="PT Sans" w:hAnsi="PT Sans"/>
        </w:rPr>
      </w:pPr>
      <w:r>
        <w:rPr>
          <w:rFonts w:ascii="PT Sans" w:hAnsi="PT Sans"/>
        </w:rPr>
        <w:t>Materialien werden vom Betreuer zur Verfügung gestellt. Weitere nützliche Links sind:</w:t>
      </w:r>
    </w:p>
    <w:p w14:paraId="762C02C8" w14:textId="77777777" w:rsidR="00073854" w:rsidRDefault="00073854" w:rsidP="00674FF6">
      <w:pPr>
        <w:rPr>
          <w:rFonts w:ascii="PT Sans" w:hAnsi="PT Sans"/>
        </w:rPr>
      </w:pPr>
    </w:p>
    <w:p w14:paraId="2B788569" w14:textId="17750C13" w:rsidR="00073854" w:rsidRPr="005E447B" w:rsidRDefault="00073854" w:rsidP="00674FF6">
      <w:pPr>
        <w:rPr>
          <w:rFonts w:ascii="PT Sans" w:hAnsi="PT Sans"/>
          <w:u w:val="single"/>
        </w:rPr>
      </w:pPr>
      <w:r w:rsidRPr="005E447B">
        <w:rPr>
          <w:rFonts w:ascii="PT Sans" w:hAnsi="PT Sans"/>
          <w:u w:val="single"/>
        </w:rPr>
        <w:t>Spitzbogenkonstruktionen:</w:t>
      </w:r>
    </w:p>
    <w:p w14:paraId="005CF0D9" w14:textId="77777777" w:rsidR="00073854" w:rsidRPr="00073854" w:rsidRDefault="00073854" w:rsidP="00EB4417">
      <w:pPr>
        <w:ind w:left="284"/>
        <w:rPr>
          <w:rFonts w:ascii="Calibri" w:hAnsi="Calibri"/>
        </w:rPr>
      </w:pPr>
      <w:r w:rsidRPr="00073854">
        <w:rPr>
          <w:rFonts w:ascii="Calibri" w:hAnsi="Calibri"/>
        </w:rPr>
        <w:t>http://www.unterricht.kunstbrowser.de/downloads/gotikgrundkonstruktionen.pdf</w:t>
      </w:r>
    </w:p>
    <w:p w14:paraId="484EF0B4" w14:textId="77777777" w:rsidR="00073854" w:rsidRDefault="00073854" w:rsidP="00674FF6">
      <w:pPr>
        <w:rPr>
          <w:rFonts w:ascii="PT Sans" w:hAnsi="PT Sans"/>
        </w:rPr>
      </w:pPr>
    </w:p>
    <w:p w14:paraId="0890744D" w14:textId="3CFCA85C" w:rsidR="00073854" w:rsidRPr="005E447B" w:rsidRDefault="00073854" w:rsidP="00674FF6">
      <w:pPr>
        <w:rPr>
          <w:rFonts w:ascii="PT Sans" w:hAnsi="PT Sans"/>
          <w:u w:val="single"/>
        </w:rPr>
      </w:pPr>
      <w:r w:rsidRPr="005E447B">
        <w:rPr>
          <w:rFonts w:ascii="PT Sans" w:hAnsi="PT Sans"/>
          <w:u w:val="single"/>
        </w:rPr>
        <w:t xml:space="preserve">Artikel zur Kathedrale Santa Maria del Fiore mit zahlreichen Abbildungen (z.B. S. 21): </w:t>
      </w:r>
    </w:p>
    <w:p w14:paraId="1FB1297C" w14:textId="77777777" w:rsidR="00073854" w:rsidRPr="00073854" w:rsidRDefault="005E447B" w:rsidP="00EB4417">
      <w:pPr>
        <w:ind w:left="284"/>
        <w:rPr>
          <w:rFonts w:ascii="Calibri" w:hAnsi="Calibri"/>
        </w:rPr>
      </w:pPr>
      <w:hyperlink r:id="rId8" w:history="1">
        <w:r w:rsidR="00073854" w:rsidRPr="00073854">
          <w:rPr>
            <w:rFonts w:ascii="Calibri" w:hAnsi="Calibri"/>
          </w:rPr>
          <w:t>http://www.fotografie-architektur.de/material/Florenz_Domkuppel_(Klaus_Stephan_+_Isabelle_Ebering_2005).pdf</w:t>
        </w:r>
      </w:hyperlink>
    </w:p>
    <w:p w14:paraId="06BE232B" w14:textId="77777777" w:rsidR="00073854" w:rsidRDefault="00073854" w:rsidP="00674FF6">
      <w:pPr>
        <w:rPr>
          <w:rFonts w:ascii="PT Sans" w:hAnsi="PT Sans"/>
        </w:rPr>
      </w:pPr>
    </w:p>
    <w:p w14:paraId="59272D40" w14:textId="020B857D" w:rsidR="00EB4417" w:rsidRPr="005E447B" w:rsidRDefault="00EB4417" w:rsidP="00674FF6">
      <w:pPr>
        <w:rPr>
          <w:rFonts w:ascii="PT Sans" w:hAnsi="PT Sans"/>
          <w:u w:val="single"/>
        </w:rPr>
      </w:pPr>
      <w:r w:rsidRPr="005E447B">
        <w:rPr>
          <w:rFonts w:ascii="PT Sans" w:hAnsi="PT Sans"/>
          <w:u w:val="single"/>
        </w:rPr>
        <w:t>Artikel über Hyperbelfunktionen (Hyperbolicus-Funktionen):</w:t>
      </w:r>
    </w:p>
    <w:p w14:paraId="64F100A9" w14:textId="44400B3F" w:rsidR="00EB4417" w:rsidRDefault="005E447B" w:rsidP="00EB4417">
      <w:pPr>
        <w:ind w:left="284"/>
        <w:rPr>
          <w:rFonts w:ascii="Calibri" w:hAnsi="Calibri"/>
        </w:rPr>
      </w:pPr>
      <w:hyperlink r:id="rId9" w:history="1">
        <w:r w:rsidR="006C54B3" w:rsidRPr="006C54B3">
          <w:rPr>
            <w:rFonts w:ascii="Calibri" w:hAnsi="Calibri"/>
          </w:rPr>
          <w:t>http://members.chello.at/gut.jutta.gerhard/newsletter/newsletter19.htm</w:t>
        </w:r>
      </w:hyperlink>
    </w:p>
    <w:p w14:paraId="13EA10D2" w14:textId="52972DE8" w:rsidR="006C54B3" w:rsidRPr="00EB4417" w:rsidRDefault="006C54B3" w:rsidP="00EB4417">
      <w:pPr>
        <w:ind w:left="284"/>
        <w:rPr>
          <w:rFonts w:ascii="Calibri" w:hAnsi="Calibri"/>
        </w:rPr>
      </w:pPr>
      <w:r w:rsidRPr="006C54B3">
        <w:rPr>
          <w:rFonts w:ascii="Calibri" w:hAnsi="Calibri"/>
        </w:rPr>
        <w:t>http://teacher.eduhi.at/alindner/Dyn_Geometrie/kettenlinie/</w:t>
      </w:r>
    </w:p>
    <w:sectPr w:rsidR="006C54B3" w:rsidRPr="00EB4417" w:rsidSect="001F35ED">
      <w:footerReference w:type="default" r:id="rId10"/>
      <w:pgSz w:w="11900" w:h="16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F7A9C" w14:textId="77777777" w:rsidR="00910BC1" w:rsidRDefault="00910BC1" w:rsidP="00910BC1">
      <w:r>
        <w:separator/>
      </w:r>
    </w:p>
  </w:endnote>
  <w:endnote w:type="continuationSeparator" w:id="0">
    <w:p w14:paraId="7FE4ABFD" w14:textId="77777777" w:rsidR="00910BC1" w:rsidRDefault="00910BC1" w:rsidP="00910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T Sans">
    <w:altName w:val="Corbel"/>
    <w:charset w:val="00"/>
    <w:family w:val="auto"/>
    <w:pitch w:val="variable"/>
    <w:sig w:usb0="00000001" w:usb1="5000204B" w:usb2="00000000" w:usb3="00000000" w:csb0="000000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F980" w14:textId="595A53A8" w:rsidR="00910BC1" w:rsidRPr="00910BC1" w:rsidRDefault="00910BC1">
    <w:pPr>
      <w:pStyle w:val="Fuzeile"/>
      <w:jc w:val="right"/>
      <w:rPr>
        <w:rFonts w:ascii="PT Sans" w:hAnsi="PT Sans"/>
        <w:sz w:val="20"/>
      </w:rPr>
    </w:pPr>
    <w:r w:rsidRPr="00910BC1">
      <w:rPr>
        <w:rFonts w:ascii="PT Sans" w:hAnsi="PT Sans"/>
        <w:sz w:val="20"/>
      </w:rPr>
      <w:t xml:space="preserve">Seite </w:t>
    </w:r>
    <w:sdt>
      <w:sdtPr>
        <w:rPr>
          <w:rFonts w:ascii="PT Sans" w:hAnsi="PT Sans"/>
          <w:sz w:val="20"/>
        </w:rPr>
        <w:id w:val="-1912767569"/>
        <w:docPartObj>
          <w:docPartGallery w:val="Page Numbers (Bottom of Page)"/>
          <w:docPartUnique/>
        </w:docPartObj>
      </w:sdtPr>
      <w:sdtContent>
        <w:r w:rsidRPr="00910BC1">
          <w:rPr>
            <w:rFonts w:ascii="PT Sans" w:hAnsi="PT Sans"/>
            <w:sz w:val="20"/>
          </w:rPr>
          <w:fldChar w:fldCharType="begin"/>
        </w:r>
        <w:r w:rsidRPr="00910BC1">
          <w:rPr>
            <w:rFonts w:ascii="PT Sans" w:hAnsi="PT Sans"/>
            <w:sz w:val="20"/>
          </w:rPr>
          <w:instrText>PAGE   \* MERGEFORMAT</w:instrText>
        </w:r>
        <w:r w:rsidRPr="00910BC1">
          <w:rPr>
            <w:rFonts w:ascii="PT Sans" w:hAnsi="PT Sans"/>
            <w:sz w:val="20"/>
          </w:rPr>
          <w:fldChar w:fldCharType="separate"/>
        </w:r>
        <w:r w:rsidR="005E447B">
          <w:rPr>
            <w:rFonts w:ascii="PT Sans" w:hAnsi="PT Sans"/>
            <w:noProof/>
            <w:sz w:val="20"/>
          </w:rPr>
          <w:t>1</w:t>
        </w:r>
        <w:r w:rsidRPr="00910BC1">
          <w:rPr>
            <w:rFonts w:ascii="PT Sans" w:hAnsi="PT Sans"/>
            <w:sz w:val="20"/>
          </w:rPr>
          <w:fldChar w:fldCharType="end"/>
        </w:r>
        <w:r w:rsidRPr="00910BC1">
          <w:rPr>
            <w:rFonts w:ascii="PT Sans" w:hAnsi="PT Sans"/>
            <w:sz w:val="20"/>
          </w:rPr>
          <w:t xml:space="preserve"> von 2</w:t>
        </w:r>
      </w:sdtContent>
    </w:sdt>
  </w:p>
  <w:p w14:paraId="2BE5E775" w14:textId="72CAD20E" w:rsidR="00910BC1" w:rsidRDefault="00910B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2198C" w14:textId="77777777" w:rsidR="00910BC1" w:rsidRDefault="00910BC1" w:rsidP="00910BC1">
      <w:r>
        <w:separator/>
      </w:r>
    </w:p>
  </w:footnote>
  <w:footnote w:type="continuationSeparator" w:id="0">
    <w:p w14:paraId="20C97AA0" w14:textId="77777777" w:rsidR="00910BC1" w:rsidRDefault="00910BC1" w:rsidP="00910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24157"/>
    <w:multiLevelType w:val="hybridMultilevel"/>
    <w:tmpl w:val="E6A2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B17DD"/>
    <w:multiLevelType w:val="hybridMultilevel"/>
    <w:tmpl w:val="53647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B2F11"/>
    <w:multiLevelType w:val="hybridMultilevel"/>
    <w:tmpl w:val="9A6EF5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B6B80"/>
    <w:multiLevelType w:val="hybridMultilevel"/>
    <w:tmpl w:val="9F1CA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14813"/>
    <w:multiLevelType w:val="hybridMultilevel"/>
    <w:tmpl w:val="71A8A8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751"/>
    <w:rsid w:val="000365B3"/>
    <w:rsid w:val="00073854"/>
    <w:rsid w:val="001F35ED"/>
    <w:rsid w:val="00254C92"/>
    <w:rsid w:val="00296584"/>
    <w:rsid w:val="002E1751"/>
    <w:rsid w:val="00354A4D"/>
    <w:rsid w:val="00403BA3"/>
    <w:rsid w:val="005E447B"/>
    <w:rsid w:val="005F5859"/>
    <w:rsid w:val="00674FF6"/>
    <w:rsid w:val="006C54B3"/>
    <w:rsid w:val="00770D3B"/>
    <w:rsid w:val="00811FAC"/>
    <w:rsid w:val="00844420"/>
    <w:rsid w:val="008A1719"/>
    <w:rsid w:val="00910BC1"/>
    <w:rsid w:val="009A194B"/>
    <w:rsid w:val="00A10D3C"/>
    <w:rsid w:val="00A42EA0"/>
    <w:rsid w:val="00C77582"/>
    <w:rsid w:val="00D010DF"/>
    <w:rsid w:val="00D2774B"/>
    <w:rsid w:val="00EB4417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8FB74"/>
  <w14:defaultImageDpi w14:val="300"/>
  <w15:docId w15:val="{9660CE32-B11D-4E26-B78A-6E253E7E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A194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BA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BA3"/>
    <w:rPr>
      <w:rFonts w:ascii="Lucida Grande" w:hAnsi="Lucida Grande" w:cs="Lucida Grande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07385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7385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10B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0BC1"/>
  </w:style>
  <w:style w:type="paragraph" w:styleId="Fuzeile">
    <w:name w:val="footer"/>
    <w:basedOn w:val="Standard"/>
    <w:link w:val="FuzeileZchn"/>
    <w:uiPriority w:val="99"/>
    <w:unhideWhenUsed/>
    <w:rsid w:val="00910B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0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grafie-architektur.de/material/Florenz_Domkuppel_(Klaus_Stephan_+_Isabelle_Ebering_2005)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embers.chello.at/gut.jutta.gerhard/newsletter/newsletter1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Wachter</dc:creator>
  <cp:keywords/>
  <dc:description/>
  <cp:lastModifiedBy>WACHTER, Tobias</cp:lastModifiedBy>
  <cp:revision>3</cp:revision>
  <dcterms:created xsi:type="dcterms:W3CDTF">2019-01-13T21:32:00Z</dcterms:created>
  <dcterms:modified xsi:type="dcterms:W3CDTF">2019-01-15T16:03:00Z</dcterms:modified>
</cp:coreProperties>
</file>