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B9" w:rsidRDefault="00B10DB9" w:rsidP="00B10DB9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Checklist di autovalutazione </w:t>
      </w:r>
    </w:p>
    <w:p w:rsidR="00B10DB9" w:rsidRPr="00C205AC" w:rsidRDefault="00B10DB9" w:rsidP="00B10DB9">
      <w:pPr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5AC"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 punto per ogni risposta &lt;&lt; sì &gt;&gt;)</w:t>
      </w:r>
    </w:p>
    <w:p w:rsidR="00B10DB9" w:rsidRPr="00D6254F" w:rsidRDefault="00B10DB9" w:rsidP="00B10DB9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B10DB9" w:rsidRPr="00D6254F" w:rsidTr="00F53DD3">
        <w:tc>
          <w:tcPr>
            <w:tcW w:w="1838" w:type="dxa"/>
            <w:shd w:val="clear" w:color="auto" w:fill="DEEAF6" w:themeFill="accent5" w:themeFillTint="33"/>
          </w:tcPr>
          <w:p w:rsidR="00B10DB9" w:rsidRPr="00D6254F" w:rsidRDefault="00B10DB9" w:rsidP="00F53DD3">
            <w:pPr>
              <w:rPr>
                <w:rFonts w:asciiTheme="minorHAnsi" w:hAnsiTheme="minorHAnsi"/>
              </w:rPr>
            </w:pPr>
          </w:p>
          <w:p w:rsidR="00B10DB9" w:rsidRPr="00D6254F" w:rsidRDefault="00B10DB9" w:rsidP="00F53D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1E0D08B" wp14:editId="28AD0551">
                  <wp:simplePos x="0" y="0"/>
                  <wp:positionH relativeFrom="column">
                    <wp:posOffset>265430</wp:posOffset>
                  </wp:positionH>
                  <wp:positionV relativeFrom="page">
                    <wp:posOffset>222250</wp:posOffset>
                  </wp:positionV>
                  <wp:extent cx="419100" cy="419100"/>
                  <wp:effectExtent l="0" t="0" r="0" b="0"/>
                  <wp:wrapNone/>
                  <wp:docPr id="5" name="Elemento grafico 5" descr="Tiro a 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llseye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0" w:type="dxa"/>
          </w:tcPr>
          <w:p w:rsidR="00B10DB9" w:rsidRPr="008C0CB7" w:rsidRDefault="00B10DB9" w:rsidP="00F53DD3">
            <w:pPr>
              <w:rPr>
                <w:rFonts w:asciiTheme="minorHAnsi" w:hAnsiTheme="minorHAnsi"/>
              </w:rPr>
            </w:pP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scritto almeno due domande sulla vita dell’intervistata?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scritto almeno due domande sul suo percorso professionale?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scritto almeno una domanda sulla spettroscopia stellare?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scritto una domanda sul suo pensiero verso la religione?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Avete scritto una domanda sul </w:t>
            </w:r>
            <w:proofErr w:type="spellStart"/>
            <w:r>
              <w:rPr>
                <w:rFonts w:asciiTheme="minorHAnsi" w:hAnsiTheme="minorHAnsi"/>
              </w:rPr>
              <w:t>vegetarianesimo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  <w:p w:rsidR="00B10DB9" w:rsidRPr="00A94AEA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Avete scritto almeno 8 domande? 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evitato frasi troppo lunghe superiori a 40 parole?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controllato la grammatica?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Avete recitato senza dare l’impressione di stare leggendo?</w:t>
            </w:r>
          </w:p>
          <w:p w:rsidR="00B10DB9" w:rsidRDefault="00B10DB9" w:rsidP="00B10DB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video ha una durata complessiva compresa fra i 2 e i 4 minuti?</w:t>
            </w:r>
          </w:p>
          <w:p w:rsidR="00B10DB9" w:rsidRPr="008C0CB7" w:rsidRDefault="00B10DB9" w:rsidP="00F53DD3">
            <w:pPr>
              <w:rPr>
                <w:rFonts w:asciiTheme="minorHAnsi" w:hAnsiTheme="minorHAnsi"/>
              </w:rPr>
            </w:pPr>
          </w:p>
        </w:tc>
      </w:tr>
    </w:tbl>
    <w:p w:rsidR="00B10DB9" w:rsidRDefault="00B10DB9" w:rsidP="00B10DB9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0DB9" w:rsidRDefault="00B10DB9" w:rsidP="00B10DB9">
      <w:pPr>
        <w:rPr>
          <w:sz w:val="28"/>
          <w:szCs w:val="28"/>
        </w:rPr>
      </w:pPr>
      <w:r w:rsidRPr="00B3447B"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Rubrica di valutazione</w:t>
      </w:r>
      <w:bookmarkStart w:id="0" w:name="_GoBack"/>
      <w:bookmarkEnd w:id="0"/>
    </w:p>
    <w:tbl>
      <w:tblPr>
        <w:tblStyle w:val="Gitternetztabelle2Akzent2"/>
        <w:tblW w:w="9838" w:type="dxa"/>
        <w:tblLook w:val="04A0" w:firstRow="1" w:lastRow="0" w:firstColumn="1" w:lastColumn="0" w:noHBand="0" w:noVBand="1"/>
      </w:tblPr>
      <w:tblGrid>
        <w:gridCol w:w="1545"/>
        <w:gridCol w:w="1692"/>
        <w:gridCol w:w="1902"/>
        <w:gridCol w:w="1583"/>
        <w:gridCol w:w="1858"/>
        <w:gridCol w:w="1786"/>
      </w:tblGrid>
      <w:tr w:rsidR="00B10DB9" w:rsidTr="00F53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B10DB9" w:rsidRPr="00A75AFE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5AFE">
              <w:t>DIMENSIONI</w:t>
            </w:r>
          </w:p>
        </w:tc>
        <w:tc>
          <w:tcPr>
            <w:tcW w:w="1636" w:type="dxa"/>
          </w:tcPr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30" w:type="dxa"/>
          </w:tcPr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1" w:type="dxa"/>
          </w:tcPr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1" w:type="dxa"/>
          </w:tcPr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0DB9" w:rsidTr="00F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shd w:val="clear" w:color="auto" w:fill="DEEAF6" w:themeFill="accent5" w:themeFillTint="33"/>
          </w:tcPr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PRODOTTO</w:t>
            </w:r>
          </w:p>
        </w:tc>
        <w:tc>
          <w:tcPr>
            <w:tcW w:w="1635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Aspetto contenutistico</w:t>
            </w:r>
          </w:p>
        </w:tc>
        <w:tc>
          <w:tcPr>
            <w:tcW w:w="1636" w:type="dxa"/>
            <w:shd w:val="clear" w:color="auto" w:fill="DEEAF6" w:themeFill="accent5" w:themeFillTint="33"/>
          </w:tcPr>
          <w:p w:rsidR="00B10DB9" w:rsidRPr="00A75AFE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>Le informazioni e i contenuti sono approfonditi e perfettamente attinenti al tema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:rsidR="00B10DB9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75AFE">
              <w:t xml:space="preserve">Le informazioni e i contenuti sono </w:t>
            </w:r>
            <w:r>
              <w:t xml:space="preserve">essenziali e talvolta </w:t>
            </w:r>
            <w:r w:rsidRPr="00A75AFE">
              <w:t>approfonditi</w:t>
            </w:r>
            <w:r>
              <w:t>, ma comunque</w:t>
            </w:r>
            <w:r w:rsidRPr="00A75AFE">
              <w:t xml:space="preserve"> attinenti al tema</w:t>
            </w:r>
          </w:p>
        </w:tc>
        <w:tc>
          <w:tcPr>
            <w:tcW w:w="172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>Le informazioni e i contenuti sono</w:t>
            </w:r>
            <w:r>
              <w:t xml:space="preserve"> essenziali</w:t>
            </w:r>
            <w:r w:rsidRPr="00A75AFE">
              <w:t xml:space="preserve"> e </w:t>
            </w:r>
            <w:r>
              <w:t>trattano il tema superficialmente</w:t>
            </w:r>
          </w:p>
        </w:tc>
        <w:tc>
          <w:tcPr>
            <w:tcW w:w="163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5AFE">
              <w:t xml:space="preserve">Le informazioni e i contenuti sono </w:t>
            </w:r>
            <w:r>
              <w:t>incompleti e frammentari, il tema non è rispettato</w:t>
            </w:r>
          </w:p>
        </w:tc>
      </w:tr>
      <w:tr w:rsidR="00B10DB9" w:rsidTr="00F53DD3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10DB9" w:rsidRPr="00A2323D" w:rsidRDefault="00B10DB9" w:rsidP="00F5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Aspetto tecnico</w:t>
            </w:r>
          </w:p>
        </w:tc>
        <w:tc>
          <w:tcPr>
            <w:tcW w:w="1636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molto buona. La visione del video risulta piacevole e accattivante nel complesso</w:t>
            </w:r>
          </w:p>
        </w:tc>
        <w:tc>
          <w:tcPr>
            <w:tcW w:w="1630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discreta. La visione del video risulta abbastanza piacevole e accattivante</w:t>
            </w:r>
          </w:p>
        </w:tc>
        <w:tc>
          <w:tcPr>
            <w:tcW w:w="1721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non sempre è buona. La visione del video risulta poco fluida e a volte disturbata</w:t>
            </w:r>
          </w:p>
        </w:tc>
        <w:tc>
          <w:tcPr>
            <w:tcW w:w="1631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qualità dell’audio e delle riprese (o immagini) è scarsa. La visione del video risulta disturbata</w:t>
            </w:r>
          </w:p>
        </w:tc>
      </w:tr>
      <w:tr w:rsidR="00B10DB9" w:rsidTr="00F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Efficacia comunicativa del video</w:t>
            </w:r>
          </w:p>
        </w:tc>
        <w:tc>
          <w:tcPr>
            <w:tcW w:w="1636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messaggio del video è chiaro ed è comunicato in maniera efficace, offre consigli e </w:t>
            </w:r>
            <w:r>
              <w:lastRenderedPageBreak/>
              <w:t>spunti di riflessione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Il messaggio del video è abbastanza chiaro ed è comunicato in maniera </w:t>
            </w:r>
            <w:r>
              <w:lastRenderedPageBreak/>
              <w:t>efficace, offre qualche consiglio e spunto di riflessione</w:t>
            </w:r>
          </w:p>
        </w:tc>
        <w:tc>
          <w:tcPr>
            <w:tcW w:w="172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Il messaggio del video è poco chiaro e non offre consigli e spunti di </w:t>
            </w:r>
            <w:r>
              <w:lastRenderedPageBreak/>
              <w:t>riflessione evidenti</w:t>
            </w:r>
          </w:p>
        </w:tc>
        <w:tc>
          <w:tcPr>
            <w:tcW w:w="163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Il messaggio del video è confuso e si percepisce a fatica</w:t>
            </w:r>
          </w:p>
        </w:tc>
      </w:tr>
      <w:tr w:rsidR="00B10DB9" w:rsidTr="00F53DD3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10DB9" w:rsidRPr="00A2323D" w:rsidRDefault="00B10DB9" w:rsidP="00F5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2323D">
              <w:rPr>
                <w:b/>
                <w:bCs/>
              </w:rPr>
              <w:t>Lessico</w:t>
            </w:r>
          </w:p>
        </w:tc>
        <w:tc>
          <w:tcPr>
            <w:tcW w:w="1636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preciso, il linguaggio vario e appropriato</w:t>
            </w:r>
          </w:p>
        </w:tc>
        <w:tc>
          <w:tcPr>
            <w:tcW w:w="1630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corretto, il linguaggio appropriato</w:t>
            </w:r>
          </w:p>
        </w:tc>
        <w:tc>
          <w:tcPr>
            <w:tcW w:w="1721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utilizzato è semplice, ma pertinente</w:t>
            </w:r>
          </w:p>
        </w:tc>
        <w:tc>
          <w:tcPr>
            <w:tcW w:w="1631" w:type="dxa"/>
          </w:tcPr>
          <w:p w:rsidR="00B10DB9" w:rsidRPr="00A2323D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 lessico è utilizzato in modo scorretto e ripetitivo</w:t>
            </w:r>
          </w:p>
        </w:tc>
      </w:tr>
      <w:tr w:rsidR="00B10DB9" w:rsidTr="00F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Originalità</w:t>
            </w:r>
          </w:p>
        </w:tc>
        <w:tc>
          <w:tcPr>
            <w:tcW w:w="1636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 denota originalità e creatività. Le informazioni e le idee sono presentate in maniera interessante e accattivante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 denota buona capacità inventiva e risulta interessante</w:t>
            </w:r>
          </w:p>
        </w:tc>
        <w:tc>
          <w:tcPr>
            <w:tcW w:w="172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video, sebbene ben strutturato, non denota originalità e capacità inventiva</w:t>
            </w:r>
          </w:p>
        </w:tc>
        <w:tc>
          <w:tcPr>
            <w:tcW w:w="163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video denota scarsa capacità inventiva e soluzioni a volte banali</w:t>
            </w:r>
          </w:p>
        </w:tc>
      </w:tr>
      <w:tr w:rsidR="00B10DB9" w:rsidTr="00F53DD3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PROCESSO</w:t>
            </w:r>
          </w:p>
        </w:tc>
        <w:tc>
          <w:tcPr>
            <w:tcW w:w="1635" w:type="dxa"/>
          </w:tcPr>
          <w:p w:rsidR="00B10DB9" w:rsidRDefault="00B10DB9" w:rsidP="00F5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Ideazione e progettazione </w:t>
            </w:r>
            <w:r w:rsidRPr="004B5DF8">
              <w:rPr>
                <w:i/>
                <w:iCs/>
              </w:rPr>
              <w:t>(nel caso di gruppi collaborativi</w:t>
            </w:r>
            <w:r w:rsidRPr="004B5DF8">
              <w:t>)</w:t>
            </w:r>
          </w:p>
        </w:tc>
        <w:tc>
          <w:tcPr>
            <w:tcW w:w="1636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attivamente al processo di ideazione e progettazione e propone idee originali</w:t>
            </w:r>
          </w:p>
        </w:tc>
        <w:tc>
          <w:tcPr>
            <w:tcW w:w="1630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al processo di ideazione e progettazione formulando proposte</w:t>
            </w:r>
          </w:p>
        </w:tc>
        <w:tc>
          <w:tcPr>
            <w:tcW w:w="1721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e</w:t>
            </w:r>
            <w:r>
              <w:br/>
              <w:t>alla progettazione ma semplicemente all’esecuzione</w:t>
            </w:r>
          </w:p>
        </w:tc>
        <w:tc>
          <w:tcPr>
            <w:tcW w:w="1631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 partecipa all’ideazione né</w:t>
            </w:r>
            <w:r>
              <w:br/>
              <w:t>alla progettazione, non formula alcuna proposta</w:t>
            </w:r>
          </w:p>
        </w:tc>
      </w:tr>
      <w:tr w:rsidR="00B10DB9" w:rsidTr="00F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DEEAF6" w:themeFill="accent5" w:themeFillTint="33"/>
          </w:tcPr>
          <w:p w:rsidR="00B10DB9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Realizzazione del lavoro</w:t>
            </w:r>
          </w:p>
        </w:tc>
        <w:tc>
          <w:tcPr>
            <w:tcW w:w="1636" w:type="dxa"/>
            <w:shd w:val="clear" w:color="auto" w:fill="DEEAF6" w:themeFill="accent5" w:themeFillTint="33"/>
          </w:tcPr>
          <w:p w:rsidR="00B10DB9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cura, precisione e creatività il lavoro assegnato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:rsidR="00B10DB9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 a termine con cura il lavoro assegnato</w:t>
            </w:r>
          </w:p>
        </w:tc>
        <w:tc>
          <w:tcPr>
            <w:tcW w:w="1721" w:type="dxa"/>
            <w:shd w:val="clear" w:color="auto" w:fill="DEEAF6" w:themeFill="accent5" w:themeFillTint="33"/>
          </w:tcPr>
          <w:p w:rsidR="00B10DB9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limita a svolgere il lavoro assegnato</w:t>
            </w:r>
          </w:p>
        </w:tc>
        <w:tc>
          <w:tcPr>
            <w:tcW w:w="1631" w:type="dxa"/>
            <w:shd w:val="clear" w:color="auto" w:fill="DEEAF6" w:themeFill="accent5" w:themeFillTint="33"/>
          </w:tcPr>
          <w:p w:rsidR="00B10DB9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È poco accurato nel lavoro assegnato e lo esegue con fatica</w:t>
            </w:r>
          </w:p>
        </w:tc>
      </w:tr>
      <w:tr w:rsidR="00B10DB9" w:rsidTr="00F53DD3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B10DB9" w:rsidRDefault="00B10DB9" w:rsidP="00F53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Partecipazione e collaborazione</w:t>
            </w:r>
          </w:p>
        </w:tc>
        <w:tc>
          <w:tcPr>
            <w:tcW w:w="1636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e collabora con interesse ed entusiasmo, rispetta scrupolosamente compiti, ruoli e tempi, aiuta gli altri</w:t>
            </w:r>
          </w:p>
        </w:tc>
        <w:tc>
          <w:tcPr>
            <w:tcW w:w="1630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Collabora e ascolta in modo attivo e propositivo, rispetta compiti, ruoli e tempi</w:t>
            </w:r>
          </w:p>
        </w:tc>
        <w:tc>
          <w:tcPr>
            <w:tcW w:w="1721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attivo e rispetta compiti, ruoli e tempi su sollecitazione dei compagni</w:t>
            </w:r>
          </w:p>
        </w:tc>
        <w:tc>
          <w:tcPr>
            <w:tcW w:w="1631" w:type="dxa"/>
          </w:tcPr>
          <w:p w:rsidR="00B10DB9" w:rsidRDefault="00B10DB9" w:rsidP="00F53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Partecipa in modo discontinuo e poco attivo, rispetta a fatica compiti, ruoli e tempi, a volte è distratto e disturba</w:t>
            </w:r>
          </w:p>
        </w:tc>
      </w:tr>
      <w:tr w:rsidR="00B10DB9" w:rsidTr="00F53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</w:tcPr>
          <w:p w:rsidR="00B10DB9" w:rsidRDefault="00B10DB9" w:rsidP="00F53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DEEAF6" w:themeFill="accent5" w:themeFillTint="33"/>
          </w:tcPr>
          <w:p w:rsidR="00B10DB9" w:rsidRPr="00345264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45264">
              <w:rPr>
                <w:b/>
                <w:bCs/>
              </w:rPr>
              <w:t>Rispetto dei tempi</w:t>
            </w:r>
          </w:p>
        </w:tc>
        <w:tc>
          <w:tcPr>
            <w:tcW w:w="1636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Il lavoro e l’attività di autovalutazione sono stati completati entro i tempi stabiliti dal docente</w:t>
            </w:r>
          </w:p>
        </w:tc>
        <w:tc>
          <w:tcPr>
            <w:tcW w:w="1630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1" w:type="dxa"/>
            <w:shd w:val="clear" w:color="auto" w:fill="DEEAF6" w:themeFill="accent5" w:themeFillTint="33"/>
          </w:tcPr>
          <w:p w:rsidR="00B10DB9" w:rsidRPr="00A2323D" w:rsidRDefault="00B10DB9" w:rsidP="00F53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lavoro e l’attività di autovalutazione </w:t>
            </w:r>
            <w:r w:rsidRPr="009B627C">
              <w:rPr>
                <w:b/>
                <w:bCs/>
              </w:rPr>
              <w:t>non</w:t>
            </w:r>
            <w:r>
              <w:t xml:space="preserve"> sono stati completati entro i tempi stabiliti dal docente</w:t>
            </w:r>
          </w:p>
        </w:tc>
      </w:tr>
    </w:tbl>
    <w:p w:rsidR="00640A17" w:rsidRDefault="00640A17"/>
    <w:sectPr w:rsidR="00640A17" w:rsidSect="00B10D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20974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B9"/>
    <w:rsid w:val="00640A17"/>
    <w:rsid w:val="00676F89"/>
    <w:rsid w:val="00B10DB9"/>
    <w:rsid w:val="00F5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11D12"/>
  <w15:chartTrackingRefBased/>
  <w15:docId w15:val="{C996ADE0-51E4-4F1F-8419-8C05AE4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B10DB9"/>
    <w:rPr>
      <w:rFonts w:eastAsiaTheme="minorHAnsi"/>
      <w:sz w:val="24"/>
      <w:szCs w:val="24"/>
      <w:lang w:val="it-IT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10DB9"/>
    <w:rPr>
      <w:rFonts w:eastAsia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10DB9"/>
    <w:pPr>
      <w:ind w:left="720"/>
      <w:contextualSpacing/>
    </w:pPr>
  </w:style>
  <w:style w:type="table" w:styleId="Gitternetztabelle2Akzent2">
    <w:name w:val="Grid Table 2 Accent 2"/>
    <w:basedOn w:val="NormaleTabelle"/>
    <w:uiPriority w:val="47"/>
    <w:rsid w:val="00B10DB9"/>
    <w:rPr>
      <w:rFonts w:asciiTheme="minorHAnsi" w:eastAsiaTheme="minorHAnsi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42D45D88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Nagler, Margit</dc:creator>
  <cp:keywords/>
  <dc:description/>
  <cp:lastModifiedBy>Nagler, Margit</cp:lastModifiedBy>
  <cp:revision>1</cp:revision>
  <dcterms:created xsi:type="dcterms:W3CDTF">2020-11-26T15:37:00Z</dcterms:created>
  <dcterms:modified xsi:type="dcterms:W3CDTF">2020-11-26T15:40:00Z</dcterms:modified>
</cp:coreProperties>
</file>