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71"/>
        <w:gridCol w:w="7419"/>
      </w:tblGrid>
      <w:tr w:rsidR="004D44D1" w:rsidRPr="004D44D1" w:rsidTr="004D44D1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6699"/>
            <w:vAlign w:val="center"/>
            <w:hideMark/>
          </w:tcPr>
          <w:p w:rsidR="004D44D1" w:rsidRPr="004D44D1" w:rsidRDefault="004D44D1" w:rsidP="004D44D1">
            <w:pPr>
              <w:shd w:val="clear" w:color="auto" w:fill="DDDDDD"/>
              <w:spacing w:before="100" w:beforeAutospacing="1" w:after="100" w:afterAutospacing="1" w:line="240" w:lineRule="auto"/>
              <w:ind w:left="30" w:right="30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</w:pPr>
            <w:r w:rsidRPr="004D44D1"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de-DE"/>
              </w:rPr>
              <w:t xml:space="preserve">Tabelle 14.8 </w:t>
            </w:r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>Formatzeichen der Methode »</w:t>
            </w:r>
            <w:proofErr w:type="spellStart"/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>String.Format</w:t>
            </w:r>
            <w:proofErr w:type="spellEnd"/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>«</w:t>
            </w:r>
          </w:p>
        </w:tc>
      </w:tr>
      <w:tr w:rsidR="004D44D1" w:rsidRPr="004D44D1" w:rsidTr="004D44D1">
        <w:trPr>
          <w:tblCellSpacing w:w="7" w:type="dxa"/>
        </w:trPr>
        <w:tc>
          <w:tcPr>
            <w:tcW w:w="0" w:type="auto"/>
            <w:shd w:val="clear" w:color="auto" w:fill="666699"/>
            <w:vAlign w:val="center"/>
            <w:hideMark/>
          </w:tcPr>
          <w:p w:rsidR="004D44D1" w:rsidRPr="004D44D1" w:rsidRDefault="004D44D1" w:rsidP="004D44D1">
            <w:pPr>
              <w:spacing w:after="0" w:line="240" w:lineRule="auto"/>
              <w:textAlignment w:val="baseline"/>
              <w:rPr>
                <w:rFonts w:ascii="Verdana" w:eastAsia="Times New Roman" w:hAnsi="Verdana" w:cs="Helvetica"/>
                <w:color w:val="FFFFFF"/>
                <w:sz w:val="20"/>
                <w:szCs w:val="20"/>
                <w:lang w:eastAsia="de-DE"/>
              </w:rPr>
            </w:pPr>
            <w:r w:rsidRPr="004D44D1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lang w:eastAsia="de-DE"/>
              </w:rPr>
              <w:t>Formatzeichen</w:t>
            </w:r>
            <w:r w:rsidRPr="004D44D1">
              <w:rPr>
                <w:rFonts w:ascii="Verdana" w:eastAsia="Times New Roman" w:hAnsi="Verdana" w:cs="Helvetica"/>
                <w:color w:val="FFFFFF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4D44D1" w:rsidRPr="004D44D1" w:rsidRDefault="004D44D1" w:rsidP="004D44D1">
            <w:pPr>
              <w:spacing w:after="0" w:line="240" w:lineRule="auto"/>
              <w:textAlignment w:val="baseline"/>
              <w:rPr>
                <w:rFonts w:ascii="Verdana" w:eastAsia="Times New Roman" w:hAnsi="Verdana" w:cs="Helvetica"/>
                <w:color w:val="FFFFFF"/>
                <w:sz w:val="20"/>
                <w:szCs w:val="20"/>
                <w:lang w:eastAsia="de-DE"/>
              </w:rPr>
            </w:pPr>
            <w:r w:rsidRPr="004D44D1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lang w:eastAsia="de-DE"/>
              </w:rPr>
              <w:t>Beschreibung</w:t>
            </w:r>
            <w:r w:rsidRPr="004D44D1">
              <w:rPr>
                <w:rFonts w:ascii="Verdana" w:eastAsia="Times New Roman" w:hAnsi="Verdana" w:cs="Helvetica"/>
                <w:color w:val="FFFFFF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4D44D1" w:rsidRPr="004D44D1" w:rsidTr="004D44D1">
        <w:trPr>
          <w:tblCellSpacing w:w="7" w:type="dxa"/>
        </w:trPr>
        <w:tc>
          <w:tcPr>
            <w:tcW w:w="0" w:type="auto"/>
            <w:shd w:val="clear" w:color="auto" w:fill="CCCCE1"/>
            <w:vAlign w:val="center"/>
            <w:hideMark/>
          </w:tcPr>
          <w:p w:rsidR="004D44D1" w:rsidRPr="004D44D1" w:rsidRDefault="004D44D1" w:rsidP="004D44D1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</w:pPr>
            <w:r w:rsidRPr="004D44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DE"/>
              </w:rPr>
              <w:t>C</w:t>
            </w:r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 xml:space="preserve"> oder </w:t>
            </w:r>
            <w:r w:rsidRPr="004D44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0" w:type="auto"/>
            <w:shd w:val="clear" w:color="auto" w:fill="CCCCE1"/>
            <w:vAlign w:val="center"/>
            <w:hideMark/>
          </w:tcPr>
          <w:p w:rsidR="004D44D1" w:rsidRPr="004D44D1" w:rsidRDefault="004D44D1" w:rsidP="004D44D1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</w:pPr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>Ausgabe im Währungsformat (einschließlich des Währungssymbols der aktuellen Ländereinstellung)</w:t>
            </w:r>
          </w:p>
        </w:tc>
      </w:tr>
      <w:tr w:rsidR="004D44D1" w:rsidRPr="004D44D1" w:rsidTr="004D44D1">
        <w:trPr>
          <w:tblCellSpacing w:w="7" w:type="dxa"/>
        </w:trPr>
        <w:tc>
          <w:tcPr>
            <w:tcW w:w="0" w:type="auto"/>
            <w:shd w:val="clear" w:color="auto" w:fill="CCCCE1"/>
            <w:vAlign w:val="center"/>
            <w:hideMark/>
          </w:tcPr>
          <w:p w:rsidR="004D44D1" w:rsidRPr="004D44D1" w:rsidRDefault="004D44D1" w:rsidP="004D44D1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</w:pPr>
            <w:r w:rsidRPr="004D44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DE"/>
              </w:rPr>
              <w:t>D</w:t>
            </w:r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 xml:space="preserve"> oder </w:t>
            </w:r>
            <w:r w:rsidRPr="004D44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0" w:type="auto"/>
            <w:shd w:val="clear" w:color="auto" w:fill="CCCCE1"/>
            <w:vAlign w:val="center"/>
            <w:hideMark/>
          </w:tcPr>
          <w:p w:rsidR="004D44D1" w:rsidRPr="004D44D1" w:rsidRDefault="004D44D1" w:rsidP="004D44D1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</w:pPr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>Wird nur von ganzzahligen Datentypen unterstützt. Durch das Anhängen einer Zahl kann spezifiziert werden, wie viele Stellen die auszugebende Zahlenfolge aufweisen soll. Fehlende Ziffern werden mit Nullen aufgefüllt.</w:t>
            </w:r>
          </w:p>
        </w:tc>
      </w:tr>
      <w:tr w:rsidR="004D44D1" w:rsidRPr="004D44D1" w:rsidTr="004D44D1">
        <w:trPr>
          <w:tblCellSpacing w:w="7" w:type="dxa"/>
        </w:trPr>
        <w:tc>
          <w:tcPr>
            <w:tcW w:w="0" w:type="auto"/>
            <w:shd w:val="clear" w:color="auto" w:fill="CCCCE1"/>
            <w:vAlign w:val="center"/>
            <w:hideMark/>
          </w:tcPr>
          <w:p w:rsidR="004D44D1" w:rsidRPr="004D44D1" w:rsidRDefault="004D44D1" w:rsidP="004D44D1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</w:pPr>
            <w:r w:rsidRPr="004D44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DE"/>
              </w:rPr>
              <w:t xml:space="preserve">E </w:t>
            </w:r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 xml:space="preserve">oder </w:t>
            </w:r>
            <w:r w:rsidRPr="004D44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0" w:type="auto"/>
            <w:shd w:val="clear" w:color="auto" w:fill="CCCCE1"/>
            <w:vAlign w:val="center"/>
            <w:hideMark/>
          </w:tcPr>
          <w:p w:rsidR="004D44D1" w:rsidRPr="004D44D1" w:rsidRDefault="004D44D1" w:rsidP="004D44D1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</w:pPr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>Ausgabe im Exponentialformat</w:t>
            </w:r>
          </w:p>
        </w:tc>
      </w:tr>
      <w:tr w:rsidR="004D44D1" w:rsidRPr="004D44D1" w:rsidTr="004D44D1">
        <w:trPr>
          <w:tblCellSpacing w:w="7" w:type="dxa"/>
        </w:trPr>
        <w:tc>
          <w:tcPr>
            <w:tcW w:w="0" w:type="auto"/>
            <w:shd w:val="clear" w:color="auto" w:fill="CCCCE1"/>
            <w:vAlign w:val="center"/>
            <w:hideMark/>
          </w:tcPr>
          <w:p w:rsidR="004D44D1" w:rsidRPr="004D44D1" w:rsidRDefault="004D44D1" w:rsidP="004D44D1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</w:pPr>
            <w:r w:rsidRPr="004D44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DE"/>
              </w:rPr>
              <w:t>F</w:t>
            </w:r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 xml:space="preserve"> oder </w:t>
            </w:r>
            <w:r w:rsidRPr="004D44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0" w:type="auto"/>
            <w:shd w:val="clear" w:color="auto" w:fill="CCCCE1"/>
            <w:vAlign w:val="center"/>
            <w:hideMark/>
          </w:tcPr>
          <w:p w:rsidR="004D44D1" w:rsidRPr="004D44D1" w:rsidRDefault="004D44D1" w:rsidP="004D44D1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</w:pPr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 xml:space="preserve">Hängt an das Ende einer Zahl Dezimalstellen an. Die Anzahl der Nachkommastellen kann hinter dem </w:t>
            </w:r>
            <w:proofErr w:type="spellStart"/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>Formatspezifizierer</w:t>
            </w:r>
            <w:proofErr w:type="spellEnd"/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 xml:space="preserve"> angegeben werden. Der Standard sind zwei Stellen.</w:t>
            </w:r>
          </w:p>
        </w:tc>
      </w:tr>
      <w:tr w:rsidR="004D44D1" w:rsidRPr="004D44D1" w:rsidTr="004D44D1">
        <w:trPr>
          <w:tblCellSpacing w:w="7" w:type="dxa"/>
        </w:trPr>
        <w:tc>
          <w:tcPr>
            <w:tcW w:w="0" w:type="auto"/>
            <w:shd w:val="clear" w:color="auto" w:fill="CCCCE1"/>
            <w:vAlign w:val="center"/>
            <w:hideMark/>
          </w:tcPr>
          <w:p w:rsidR="004D44D1" w:rsidRPr="004D44D1" w:rsidRDefault="004D44D1" w:rsidP="004D44D1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</w:pPr>
            <w:r w:rsidRPr="004D44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DE"/>
              </w:rPr>
              <w:t>G</w:t>
            </w:r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 xml:space="preserve"> oder </w:t>
            </w:r>
            <w:r w:rsidRPr="004D44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DE"/>
              </w:rPr>
              <w:t>g</w:t>
            </w:r>
          </w:p>
        </w:tc>
        <w:tc>
          <w:tcPr>
            <w:tcW w:w="0" w:type="auto"/>
            <w:shd w:val="clear" w:color="auto" w:fill="CCCCE1"/>
            <w:vAlign w:val="center"/>
            <w:hideMark/>
          </w:tcPr>
          <w:p w:rsidR="004D44D1" w:rsidRPr="004D44D1" w:rsidRDefault="004D44D1" w:rsidP="004D44D1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</w:pPr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>Allgemein formatierte Ausgabe</w:t>
            </w:r>
          </w:p>
        </w:tc>
      </w:tr>
      <w:tr w:rsidR="004D44D1" w:rsidRPr="004D44D1" w:rsidTr="004D44D1">
        <w:trPr>
          <w:tblCellSpacing w:w="7" w:type="dxa"/>
        </w:trPr>
        <w:tc>
          <w:tcPr>
            <w:tcW w:w="0" w:type="auto"/>
            <w:shd w:val="clear" w:color="auto" w:fill="CCCCE1"/>
            <w:vAlign w:val="center"/>
            <w:hideMark/>
          </w:tcPr>
          <w:p w:rsidR="004D44D1" w:rsidRPr="004D44D1" w:rsidRDefault="004D44D1" w:rsidP="004D44D1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</w:pPr>
            <w:r w:rsidRPr="004D44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DE"/>
              </w:rPr>
              <w:t>N</w:t>
            </w:r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 xml:space="preserve"> oder </w:t>
            </w:r>
            <w:r w:rsidRPr="004D44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0" w:type="auto"/>
            <w:shd w:val="clear" w:color="auto" w:fill="CCCCE1"/>
            <w:vAlign w:val="center"/>
            <w:hideMark/>
          </w:tcPr>
          <w:p w:rsidR="004D44D1" w:rsidRPr="004D44D1" w:rsidRDefault="004D44D1" w:rsidP="004D44D1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</w:pPr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 xml:space="preserve">Die Ausgabe erfolgt im Format </w:t>
            </w:r>
            <w:proofErr w:type="spellStart"/>
            <w:r w:rsidRPr="004D44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DE"/>
              </w:rPr>
              <w:t>ddd.ddd.ddd</w:t>
            </w:r>
            <w:proofErr w:type="gramStart"/>
            <w:r w:rsidRPr="004D44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DE"/>
              </w:rPr>
              <w:t>,dd</w:t>
            </w:r>
            <w:proofErr w:type="spellEnd"/>
            <w:proofErr w:type="gramEnd"/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>.</w:t>
            </w:r>
          </w:p>
        </w:tc>
      </w:tr>
      <w:tr w:rsidR="004D44D1" w:rsidRPr="004D44D1" w:rsidTr="004D44D1">
        <w:trPr>
          <w:tblCellSpacing w:w="7" w:type="dxa"/>
        </w:trPr>
        <w:tc>
          <w:tcPr>
            <w:tcW w:w="0" w:type="auto"/>
            <w:shd w:val="clear" w:color="auto" w:fill="CCCCE1"/>
            <w:vAlign w:val="center"/>
            <w:hideMark/>
          </w:tcPr>
          <w:p w:rsidR="004D44D1" w:rsidRPr="004D44D1" w:rsidRDefault="004D44D1" w:rsidP="004D44D1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</w:pPr>
            <w:r w:rsidRPr="004D44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DE"/>
              </w:rPr>
              <w:t>P</w:t>
            </w:r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 xml:space="preserve"> oder </w:t>
            </w:r>
            <w:r w:rsidRPr="004D44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DE"/>
              </w:rPr>
              <w:t>p</w:t>
            </w:r>
          </w:p>
        </w:tc>
        <w:tc>
          <w:tcPr>
            <w:tcW w:w="0" w:type="auto"/>
            <w:shd w:val="clear" w:color="auto" w:fill="CCCCE1"/>
            <w:vAlign w:val="center"/>
            <w:hideMark/>
          </w:tcPr>
          <w:p w:rsidR="004D44D1" w:rsidRPr="004D44D1" w:rsidRDefault="004D44D1" w:rsidP="004D44D1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</w:pPr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>Ausgabe als Prozentzahl</w:t>
            </w:r>
          </w:p>
        </w:tc>
      </w:tr>
      <w:tr w:rsidR="004D44D1" w:rsidRPr="004D44D1" w:rsidTr="004D44D1">
        <w:trPr>
          <w:tblCellSpacing w:w="7" w:type="dxa"/>
        </w:trPr>
        <w:tc>
          <w:tcPr>
            <w:tcW w:w="0" w:type="auto"/>
            <w:shd w:val="clear" w:color="auto" w:fill="CCCCE1"/>
            <w:vAlign w:val="center"/>
            <w:hideMark/>
          </w:tcPr>
          <w:p w:rsidR="004D44D1" w:rsidRPr="004D44D1" w:rsidRDefault="004D44D1" w:rsidP="004D44D1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</w:pPr>
            <w:r w:rsidRPr="004D44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DE"/>
              </w:rPr>
              <w:t>R</w:t>
            </w:r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 xml:space="preserve"> oder </w:t>
            </w:r>
            <w:r w:rsidRPr="004D44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DE"/>
              </w:rPr>
              <w:t>r</w:t>
            </w:r>
          </w:p>
        </w:tc>
        <w:tc>
          <w:tcPr>
            <w:tcW w:w="0" w:type="auto"/>
            <w:shd w:val="clear" w:color="auto" w:fill="CCCCE1"/>
            <w:vAlign w:val="center"/>
            <w:hideMark/>
          </w:tcPr>
          <w:p w:rsidR="004D44D1" w:rsidRPr="004D44D1" w:rsidRDefault="004D44D1" w:rsidP="004D44D1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>Roundtrip</w:t>
            </w:r>
            <w:proofErr w:type="spellEnd"/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>-Format. Es wird sichergestellt, dass ein Zurückkonvertieren nicht zu Genauigkeitsverlusten führt.</w:t>
            </w:r>
          </w:p>
        </w:tc>
      </w:tr>
      <w:tr w:rsidR="004D44D1" w:rsidRPr="004D44D1" w:rsidTr="004D44D1">
        <w:trPr>
          <w:tblCellSpacing w:w="7" w:type="dxa"/>
        </w:trPr>
        <w:tc>
          <w:tcPr>
            <w:tcW w:w="0" w:type="auto"/>
            <w:shd w:val="clear" w:color="auto" w:fill="CCCCE1"/>
            <w:vAlign w:val="center"/>
            <w:hideMark/>
          </w:tcPr>
          <w:p w:rsidR="004D44D1" w:rsidRPr="004D44D1" w:rsidRDefault="004D44D1" w:rsidP="004D44D1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</w:pPr>
            <w:r w:rsidRPr="004D44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DE"/>
              </w:rPr>
              <w:t>X</w:t>
            </w:r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 xml:space="preserve"> oder </w:t>
            </w:r>
            <w:r w:rsidRPr="004D44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0" w:type="auto"/>
            <w:shd w:val="clear" w:color="auto" w:fill="CCCCE1"/>
            <w:vAlign w:val="center"/>
            <w:hideMark/>
          </w:tcPr>
          <w:p w:rsidR="004D44D1" w:rsidRPr="004D44D1" w:rsidRDefault="004D44D1" w:rsidP="004D44D1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</w:pPr>
            <w:r w:rsidRPr="004D44D1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de-DE"/>
              </w:rPr>
              <w:t>Ausgabe als Hexadezimalzahl (ausschließlich für Ganzzahlenformate)</w:t>
            </w:r>
          </w:p>
        </w:tc>
      </w:tr>
    </w:tbl>
    <w:p w:rsidR="00EB69D8" w:rsidRDefault="00EB69D8">
      <w:bookmarkStart w:id="0" w:name="_GoBack"/>
      <w:bookmarkEnd w:id="0"/>
    </w:p>
    <w:sectPr w:rsidR="00EB69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D1"/>
    <w:rsid w:val="004D44D1"/>
    <w:rsid w:val="00EB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Handelsoberschule H. Kunter Bozen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Concini, Claudia</dc:creator>
  <cp:keywords/>
  <dc:description/>
  <cp:lastModifiedBy>Concini, Claudia</cp:lastModifiedBy>
  <cp:revision>1</cp:revision>
  <cp:lastPrinted>2012-10-11T07:31:00Z</cp:lastPrinted>
  <dcterms:created xsi:type="dcterms:W3CDTF">2012-10-11T07:31:00Z</dcterms:created>
  <dcterms:modified xsi:type="dcterms:W3CDTF">2012-10-11T07:32:00Z</dcterms:modified>
</cp:coreProperties>
</file>